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3C2F" w14:textId="218BE810" w:rsidR="007C0886" w:rsidRDefault="00AF3A3E">
      <w:pPr>
        <w:spacing w:line="360" w:lineRule="auto"/>
        <w:jc w:val="center"/>
        <w:rPr>
          <w:sz w:val="32"/>
          <w:szCs w:val="32"/>
        </w:rPr>
      </w:pPr>
      <w:r>
        <w:rPr>
          <w:rFonts w:ascii="宋体" w:hAnsi="宋体" w:cs="宋体" w:hint="eastAsia"/>
          <w:color w:val="000000"/>
          <w:sz w:val="32"/>
          <w:szCs w:val="32"/>
        </w:rPr>
        <w:t>采购</w:t>
      </w:r>
      <w:r w:rsidR="00000000">
        <w:rPr>
          <w:rFonts w:ascii="宋体" w:hAnsi="宋体" w:cs="宋体" w:hint="eastAsia"/>
          <w:color w:val="000000"/>
          <w:sz w:val="32"/>
          <w:szCs w:val="32"/>
        </w:rPr>
        <w:t>需求</w:t>
      </w:r>
    </w:p>
    <w:p w14:paraId="575A9E68" w14:textId="77777777" w:rsidR="007C0886" w:rsidRDefault="00000000">
      <w:pPr>
        <w:pStyle w:val="11"/>
        <w:numPr>
          <w:ilvl w:val="0"/>
          <w:numId w:val="1"/>
        </w:numPr>
        <w:spacing w:line="360" w:lineRule="auto"/>
        <w:ind w:firstLineChars="0"/>
        <w:rPr>
          <w:rFonts w:ascii="宋体" w:hAnsi="宋体" w:cs="宋体"/>
          <w:b/>
          <w:color w:val="000000"/>
          <w:sz w:val="24"/>
        </w:rPr>
      </w:pPr>
      <w:r>
        <w:rPr>
          <w:rFonts w:ascii="宋体" w:hAnsi="宋体" w:cs="宋体" w:hint="eastAsia"/>
          <w:b/>
          <w:color w:val="000000"/>
          <w:sz w:val="24"/>
        </w:rPr>
        <w:t>采购清单</w:t>
      </w:r>
    </w:p>
    <w:tbl>
      <w:tblPr>
        <w:tblStyle w:val="ab"/>
        <w:tblW w:w="0" w:type="auto"/>
        <w:jc w:val="center"/>
        <w:tblLook w:val="04A0" w:firstRow="1" w:lastRow="0" w:firstColumn="1" w:lastColumn="0" w:noHBand="0" w:noVBand="1"/>
      </w:tblPr>
      <w:tblGrid>
        <w:gridCol w:w="741"/>
        <w:gridCol w:w="2126"/>
        <w:gridCol w:w="1763"/>
        <w:gridCol w:w="1517"/>
        <w:gridCol w:w="1655"/>
      </w:tblGrid>
      <w:tr w:rsidR="007C0886" w14:paraId="03F908F3" w14:textId="77777777">
        <w:trPr>
          <w:jc w:val="center"/>
        </w:trPr>
        <w:tc>
          <w:tcPr>
            <w:tcW w:w="741" w:type="dxa"/>
          </w:tcPr>
          <w:p w14:paraId="4A7BD29F"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序号</w:t>
            </w:r>
          </w:p>
        </w:tc>
        <w:tc>
          <w:tcPr>
            <w:tcW w:w="2126" w:type="dxa"/>
          </w:tcPr>
          <w:p w14:paraId="0B4C0B9C"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名称</w:t>
            </w:r>
          </w:p>
        </w:tc>
        <w:tc>
          <w:tcPr>
            <w:tcW w:w="1763" w:type="dxa"/>
          </w:tcPr>
          <w:p w14:paraId="7F661E15"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内容</w:t>
            </w:r>
          </w:p>
        </w:tc>
        <w:tc>
          <w:tcPr>
            <w:tcW w:w="1517" w:type="dxa"/>
          </w:tcPr>
          <w:p w14:paraId="0B9D1799"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预算</w:t>
            </w:r>
          </w:p>
        </w:tc>
        <w:tc>
          <w:tcPr>
            <w:tcW w:w="1655" w:type="dxa"/>
          </w:tcPr>
          <w:p w14:paraId="249F07C0"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备注</w:t>
            </w:r>
          </w:p>
        </w:tc>
      </w:tr>
      <w:tr w:rsidR="007C0886" w14:paraId="16D69B62" w14:textId="77777777">
        <w:trPr>
          <w:jc w:val="center"/>
        </w:trPr>
        <w:tc>
          <w:tcPr>
            <w:tcW w:w="741" w:type="dxa"/>
          </w:tcPr>
          <w:p w14:paraId="03D90E99"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1</w:t>
            </w:r>
          </w:p>
        </w:tc>
        <w:tc>
          <w:tcPr>
            <w:tcW w:w="2126" w:type="dxa"/>
          </w:tcPr>
          <w:p w14:paraId="3911BF87" w14:textId="53392FD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校园用户接入网络及部分智能化系统服务</w:t>
            </w:r>
          </w:p>
        </w:tc>
        <w:tc>
          <w:tcPr>
            <w:tcW w:w="1763" w:type="dxa"/>
          </w:tcPr>
          <w:p w14:paraId="78ED5D81"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详见项目内容说明</w:t>
            </w:r>
          </w:p>
        </w:tc>
        <w:tc>
          <w:tcPr>
            <w:tcW w:w="1517" w:type="dxa"/>
          </w:tcPr>
          <w:p w14:paraId="4529184C"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99000元/年</w:t>
            </w:r>
          </w:p>
        </w:tc>
        <w:tc>
          <w:tcPr>
            <w:tcW w:w="1655" w:type="dxa"/>
          </w:tcPr>
          <w:p w14:paraId="5495EDF4" w14:textId="77777777" w:rsidR="007C0886" w:rsidRDefault="00000000">
            <w:pPr>
              <w:spacing w:line="360" w:lineRule="auto"/>
              <w:rPr>
                <w:rFonts w:ascii="宋体" w:hAnsi="宋体" w:cs="宋体"/>
                <w:color w:val="000000"/>
                <w:sz w:val="24"/>
                <w:szCs w:val="24"/>
              </w:rPr>
            </w:pPr>
            <w:r>
              <w:rPr>
                <w:rFonts w:ascii="宋体" w:hAnsi="宋体" w:cs="宋体" w:hint="eastAsia"/>
                <w:color w:val="000000"/>
                <w:sz w:val="24"/>
                <w:szCs w:val="24"/>
              </w:rPr>
              <w:t>合同期1年</w:t>
            </w:r>
            <w:r>
              <w:rPr>
                <w:rFonts w:ascii="宋体" w:hAnsi="宋体" w:cs="宋体"/>
                <w:color w:val="000000"/>
                <w:sz w:val="24"/>
                <w:szCs w:val="24"/>
              </w:rPr>
              <w:t xml:space="preserve"> </w:t>
            </w:r>
          </w:p>
        </w:tc>
      </w:tr>
    </w:tbl>
    <w:p w14:paraId="4213CE1A" w14:textId="77777777" w:rsidR="007C0886" w:rsidRDefault="00000000">
      <w:pPr>
        <w:pStyle w:val="11"/>
        <w:numPr>
          <w:ilvl w:val="0"/>
          <w:numId w:val="1"/>
        </w:numPr>
        <w:spacing w:line="360" w:lineRule="auto"/>
        <w:ind w:firstLineChars="0"/>
        <w:rPr>
          <w:rFonts w:ascii="宋体" w:hAnsi="宋体" w:cs="宋体"/>
          <w:b/>
          <w:color w:val="000000"/>
          <w:sz w:val="24"/>
        </w:rPr>
      </w:pPr>
      <w:r>
        <w:rPr>
          <w:rFonts w:ascii="宋体" w:hAnsi="宋体" w:cs="宋体" w:hint="eastAsia"/>
          <w:b/>
          <w:color w:val="000000"/>
          <w:sz w:val="24"/>
        </w:rPr>
        <w:t>项目概述</w:t>
      </w:r>
    </w:p>
    <w:p w14:paraId="0CD68A93"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浙江水利水电学院校园网于2003年9月开始规划建设，是学校现代化办学的重要公共服务基础设施，为学校的教学、科研和管理提供重要的信息化技术支撑。</w:t>
      </w:r>
    </w:p>
    <w:p w14:paraId="1D8ED5B0"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整个校园网络采用了核心-汇聚-接入（星型拓扑结构）的分层结构，核心交换机与汇聚交换机之间采用万兆或者千兆光纤互联，汇聚交换机与楼宇接入交换机之间采用千兆光纤互联，接入交换机到桌面信息点采用百兆互联。主干网络布线采用室内/外多模光缆或单模光缆，楼宇水平线缆和桌面接入使用超五类或六类双绞线。校园网络还开通了无</w:t>
      </w:r>
      <w:proofErr w:type="gramStart"/>
      <w:r>
        <w:rPr>
          <w:rFonts w:ascii="宋体" w:hAnsi="宋体" w:cs="宋体" w:hint="eastAsia"/>
          <w:color w:val="000000"/>
          <w:sz w:val="24"/>
          <w:szCs w:val="24"/>
        </w:rPr>
        <w:t>线网络</w:t>
      </w:r>
      <w:proofErr w:type="gramEnd"/>
      <w:r>
        <w:rPr>
          <w:rFonts w:ascii="宋体" w:hAnsi="宋体" w:cs="宋体" w:hint="eastAsia"/>
          <w:color w:val="000000"/>
          <w:sz w:val="24"/>
          <w:szCs w:val="24"/>
        </w:rPr>
        <w:t>覆盖，用户采用web portal认证方式接入无线网。教学区组建了监控专网，监控核心交换机与校园网核心交换机采用千兆光纤互联，监控网接入交换机与监控</w:t>
      </w:r>
      <w:proofErr w:type="gramStart"/>
      <w:r>
        <w:rPr>
          <w:rFonts w:ascii="宋体" w:hAnsi="宋体" w:cs="宋体" w:hint="eastAsia"/>
          <w:color w:val="000000"/>
          <w:sz w:val="24"/>
          <w:szCs w:val="24"/>
        </w:rPr>
        <w:t>网核心</w:t>
      </w:r>
      <w:proofErr w:type="gramEnd"/>
      <w:r>
        <w:rPr>
          <w:rFonts w:ascii="宋体" w:hAnsi="宋体" w:cs="宋体" w:hint="eastAsia"/>
          <w:color w:val="000000"/>
          <w:sz w:val="24"/>
          <w:szCs w:val="24"/>
        </w:rPr>
        <w:t>交换机采用光纤互联。目前网络出口分别接入了中国电信、中国移动、中国联通、中国教科网等ISP出口链路，出口总带宽为2.6G。校园网出口部署一台锐捷EG2000</w:t>
      </w:r>
      <w:proofErr w:type="gramStart"/>
      <w:r>
        <w:rPr>
          <w:rFonts w:ascii="宋体" w:hAnsi="宋体" w:cs="宋体" w:hint="eastAsia"/>
          <w:color w:val="000000"/>
          <w:sz w:val="24"/>
          <w:szCs w:val="24"/>
        </w:rPr>
        <w:t>流控审计</w:t>
      </w:r>
      <w:proofErr w:type="gramEnd"/>
      <w:r>
        <w:rPr>
          <w:rFonts w:ascii="宋体" w:hAnsi="宋体" w:cs="宋体" w:hint="eastAsia"/>
          <w:color w:val="000000"/>
          <w:sz w:val="24"/>
          <w:szCs w:val="24"/>
        </w:rPr>
        <w:t>设备，主干采用两台锐捷S8610作为校园网核心交换机，一台锐捷S8606作为监控</w:t>
      </w:r>
      <w:proofErr w:type="gramStart"/>
      <w:r>
        <w:rPr>
          <w:rFonts w:ascii="宋体" w:hAnsi="宋体" w:cs="宋体" w:hint="eastAsia"/>
          <w:color w:val="000000"/>
          <w:sz w:val="24"/>
          <w:szCs w:val="24"/>
        </w:rPr>
        <w:t>网核心</w:t>
      </w:r>
      <w:proofErr w:type="gramEnd"/>
      <w:r>
        <w:rPr>
          <w:rFonts w:ascii="宋体" w:hAnsi="宋体" w:cs="宋体" w:hint="eastAsia"/>
          <w:color w:val="000000"/>
          <w:sz w:val="24"/>
          <w:szCs w:val="24"/>
        </w:rPr>
        <w:t>交换机，一台锐捷RG-WS5708作为无线控制器，汇聚、接入层设备主要采用锐捷、华三、华为等知名品牌设备，有线网络日均在线人数约为1000人，无线网络日均在线人数约为3000人，电话终端350部左右。</w:t>
      </w:r>
    </w:p>
    <w:p w14:paraId="0BA881D4" w14:textId="2504ECF8"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本项目为校园用户接入网络及部分智能化系统服务项目，要求提供学校1年的运维服务，主要包含以下内容：</w:t>
      </w:r>
    </w:p>
    <w:p w14:paraId="5A896107" w14:textId="77777777" w:rsidR="007C0886" w:rsidRDefault="00000000">
      <w:pPr>
        <w:numPr>
          <w:ilvl w:val="0"/>
          <w:numId w:val="2"/>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校园网接入网络运维服务：包括主干链路（光路）协查，楼宇配线架及井道安全管理运维、接入交换机至用户面板端网络、用户无线接入网络运维，大办公室局域网运维、用户上网咨询等服务；</w:t>
      </w:r>
    </w:p>
    <w:p w14:paraId="635C4087" w14:textId="77777777" w:rsidR="007C0886" w:rsidRDefault="00000000">
      <w:pPr>
        <w:numPr>
          <w:ilvl w:val="0"/>
          <w:numId w:val="2"/>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全校单个楼宇内电话线路运维服务；</w:t>
      </w:r>
    </w:p>
    <w:p w14:paraId="652465F7" w14:textId="77777777" w:rsidR="007C0886" w:rsidRDefault="00000000">
      <w:pPr>
        <w:numPr>
          <w:ilvl w:val="0"/>
          <w:numId w:val="2"/>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全校有线电视系统运维服务；</w:t>
      </w:r>
    </w:p>
    <w:p w14:paraId="4068964A" w14:textId="77777777" w:rsidR="007C0886" w:rsidRDefault="00000000">
      <w:pPr>
        <w:numPr>
          <w:ilvl w:val="0"/>
          <w:numId w:val="2"/>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其他相关工作；</w:t>
      </w:r>
    </w:p>
    <w:p w14:paraId="075A5B65" w14:textId="77777777" w:rsidR="007C0886" w:rsidRDefault="00000000">
      <w:pPr>
        <w:pStyle w:val="11"/>
        <w:numPr>
          <w:ilvl w:val="0"/>
          <w:numId w:val="1"/>
        </w:numPr>
        <w:spacing w:line="360" w:lineRule="auto"/>
        <w:ind w:firstLineChars="0"/>
        <w:rPr>
          <w:rFonts w:ascii="宋体" w:hAnsi="宋体" w:cs="宋体"/>
          <w:color w:val="000000"/>
          <w:sz w:val="24"/>
        </w:rPr>
      </w:pPr>
      <w:r>
        <w:rPr>
          <w:rFonts w:ascii="宋体" w:hAnsi="宋体" w:cs="宋体" w:hint="eastAsia"/>
          <w:b/>
          <w:color w:val="000000"/>
          <w:sz w:val="24"/>
        </w:rPr>
        <w:t>项目内容说明</w:t>
      </w:r>
    </w:p>
    <w:p w14:paraId="3070E23F"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bookmarkStart w:id="0" w:name="_Toc452971309"/>
      <w:bookmarkStart w:id="1" w:name="_Toc452983222"/>
      <w:r>
        <w:rPr>
          <w:rFonts w:ascii="宋体" w:hAnsi="宋体" w:cs="宋体" w:hint="eastAsia"/>
          <w:bCs/>
          <w:color w:val="000000"/>
          <w:sz w:val="24"/>
        </w:rPr>
        <w:lastRenderedPageBreak/>
        <w:t>全校信息点、交换机以下网络及AP维护基本内容</w:t>
      </w:r>
      <w:bookmarkEnd w:id="0"/>
      <w:bookmarkEnd w:id="1"/>
    </w:p>
    <w:p w14:paraId="75A45955"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新增网络信息点位开通与现有网络信息点</w:t>
      </w:r>
      <w:proofErr w:type="gramStart"/>
      <w:r>
        <w:rPr>
          <w:rFonts w:ascii="宋体" w:hAnsi="宋体" w:cs="宋体" w:hint="eastAsia"/>
          <w:color w:val="000000"/>
          <w:sz w:val="24"/>
          <w:szCs w:val="24"/>
        </w:rPr>
        <w:t>位维护</w:t>
      </w:r>
      <w:proofErr w:type="gramEnd"/>
      <w:r>
        <w:rPr>
          <w:rFonts w:ascii="宋体" w:hAnsi="宋体" w:cs="宋体" w:hint="eastAsia"/>
          <w:color w:val="000000"/>
          <w:sz w:val="24"/>
          <w:szCs w:val="24"/>
        </w:rPr>
        <w:t>修复；交换机端口开通、变换、地址绑定；网络设备配置、测试、故障检修；交换机、收发器、光模块等局域网设备维护；ARP病毒检测和消除；检测并清除异常接入源（如异常家用路由器）；修复流量异常影响（BT等）。</w:t>
      </w:r>
    </w:p>
    <w:p w14:paraId="3D0418E6"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负责维护全校区内的接入层交换机、水平布线系统维护（不含线缆重新铺设）；全校无线AP的维护。</w:t>
      </w:r>
    </w:p>
    <w:p w14:paraId="613C15AE"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检查评估POE交换机和AP工作状况，及时修复故障。</w:t>
      </w:r>
    </w:p>
    <w:p w14:paraId="5918A427"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检查天线有无故障，明确无线信号强度是否适中，有无信号干扰，定位干扰源。</w:t>
      </w:r>
    </w:p>
    <w:p w14:paraId="215E543F"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评估是否存在并发用户瓶颈，存在瓶颈的提出改造建议。</w:t>
      </w:r>
    </w:p>
    <w:p w14:paraId="3AD2B3D4"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无线网络优化，包括分析用户关联AP准确性、用户漫游切换成功率。</w:t>
      </w:r>
    </w:p>
    <w:p w14:paraId="404995AC"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对无线信号按需进行干预，及时开关指定片区的无线信号。</w:t>
      </w:r>
    </w:p>
    <w:p w14:paraId="61FFB02A"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评估无线信号并排除潜在的信号干扰因素。</w:t>
      </w:r>
    </w:p>
    <w:p w14:paraId="29161C71"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记录典型的无线网络使用故障并诊断原因，提交故障报告。</w:t>
      </w:r>
    </w:p>
    <w:p w14:paraId="504DE514"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指导用户找准正确的SSID，正确获得IP地址并指导通过上网认证。指导用户正确处理软件兼容性问题。关注认证环节，评估用户用网体验，提交评估报告。</w:t>
      </w:r>
    </w:p>
    <w:p w14:paraId="575A1BC9"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按要求把楼宇交换机纳入校园网络网管监控系统中。</w:t>
      </w:r>
    </w:p>
    <w:p w14:paraId="36E8E0F6"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按要求参与对用户安全补丁情况进行评估，定期出安全评估基础数据，包括操作系统安全补丁、应用软件安全补丁，另外定期对网络设备内部操作系统升级等。</w:t>
      </w:r>
    </w:p>
    <w:p w14:paraId="1F0B0946"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按要求协助评估校园有线和无线网络病毒、木马等整体情况，定期提供基础数据，参与协助专项整治行动。</w:t>
      </w:r>
    </w:p>
    <w:p w14:paraId="056F75FC"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同采购人一起实施必要的安全控制或过滤措施。</w:t>
      </w:r>
    </w:p>
    <w:p w14:paraId="200DF6D3" w14:textId="77777777" w:rsidR="007C0886" w:rsidRDefault="00000000">
      <w:pPr>
        <w:numPr>
          <w:ilvl w:val="0"/>
          <w:numId w:val="4"/>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其它业务系统的网络接入技术支持及用户上网咨询指导。</w:t>
      </w:r>
    </w:p>
    <w:p w14:paraId="52C2D1EB"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bookmarkStart w:id="2" w:name="_Toc452983223"/>
      <w:bookmarkStart w:id="3" w:name="_Toc452971310"/>
      <w:r>
        <w:rPr>
          <w:rFonts w:ascii="宋体" w:hAnsi="宋体" w:cs="宋体" w:hint="eastAsia"/>
          <w:bCs/>
          <w:color w:val="000000"/>
          <w:sz w:val="24"/>
        </w:rPr>
        <w:t>全校电话网络维护</w:t>
      </w:r>
      <w:bookmarkEnd w:id="2"/>
      <w:bookmarkEnd w:id="3"/>
    </w:p>
    <w:p w14:paraId="16FC1956" w14:textId="77777777" w:rsidR="007C0886" w:rsidRDefault="00000000">
      <w:pPr>
        <w:pStyle w:val="11"/>
        <w:autoSpaceDE w:val="0"/>
        <w:autoSpaceDN w:val="0"/>
        <w:adjustRightInd w:val="0"/>
        <w:snapToGrid w:val="0"/>
        <w:spacing w:line="420" w:lineRule="exact"/>
        <w:ind w:left="420" w:rightChars="-85" w:right="-178" w:firstLineChars="0" w:firstLine="0"/>
        <w:textAlignment w:val="bottom"/>
        <w:rPr>
          <w:rFonts w:ascii="宋体" w:hAnsi="宋体" w:cs="宋体"/>
          <w:bCs/>
          <w:color w:val="000000"/>
          <w:sz w:val="24"/>
        </w:rPr>
      </w:pPr>
      <w:r>
        <w:rPr>
          <w:rFonts w:ascii="宋体" w:hAnsi="宋体" w:cs="宋体" w:hint="eastAsia"/>
          <w:bCs/>
          <w:color w:val="000000"/>
          <w:sz w:val="24"/>
        </w:rPr>
        <w:t>主要完成校内同线电话的运维管理，并协助电信运营商进行直拨电话的故障维护。具体要求如下：</w:t>
      </w:r>
    </w:p>
    <w:p w14:paraId="6064C079" w14:textId="77777777" w:rsidR="007C0886" w:rsidRDefault="00000000">
      <w:pPr>
        <w:pStyle w:val="ac"/>
        <w:numPr>
          <w:ilvl w:val="0"/>
          <w:numId w:val="5"/>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常规检查电话网络, 确保设备运行并满足安装时的要求。</w:t>
      </w:r>
    </w:p>
    <w:p w14:paraId="1438BFB2" w14:textId="77777777" w:rsidR="007C0886" w:rsidRDefault="00000000">
      <w:pPr>
        <w:pStyle w:val="ac"/>
        <w:numPr>
          <w:ilvl w:val="0"/>
          <w:numId w:val="5"/>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直观检查终端电缆、插头、插座的可见部分。</w:t>
      </w:r>
    </w:p>
    <w:p w14:paraId="601ECC0E" w14:textId="77777777" w:rsidR="007C0886" w:rsidRDefault="00000000">
      <w:pPr>
        <w:pStyle w:val="ac"/>
        <w:numPr>
          <w:ilvl w:val="0"/>
          <w:numId w:val="5"/>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直观检查配线架电缆，配线架的可见部分。</w:t>
      </w:r>
    </w:p>
    <w:p w14:paraId="18871E5D" w14:textId="77777777" w:rsidR="007C0886" w:rsidRDefault="00000000">
      <w:pPr>
        <w:pStyle w:val="ac"/>
        <w:numPr>
          <w:ilvl w:val="0"/>
          <w:numId w:val="5"/>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lastRenderedPageBreak/>
        <w:t>准备一份检查结果和潜在问题的建议的报告，并包括预防性检查中发现的问题的原因和处理情况进行</w:t>
      </w:r>
    </w:p>
    <w:p w14:paraId="12A49122" w14:textId="77777777" w:rsidR="007C0886" w:rsidRDefault="00000000">
      <w:pPr>
        <w:pStyle w:val="ac"/>
        <w:numPr>
          <w:ilvl w:val="0"/>
          <w:numId w:val="5"/>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对整个电话网络系统运行能力进行诊断性检查。</w:t>
      </w:r>
    </w:p>
    <w:p w14:paraId="4E60736F" w14:textId="77777777" w:rsidR="007C0886" w:rsidRDefault="00000000">
      <w:pPr>
        <w:pStyle w:val="ac"/>
        <w:numPr>
          <w:ilvl w:val="0"/>
          <w:numId w:val="5"/>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协助用户进行电信10000报故，并协助排查故障。</w:t>
      </w:r>
      <w:bookmarkStart w:id="4" w:name="_Toc425518660"/>
      <w:bookmarkStart w:id="5" w:name="_Toc452983224"/>
    </w:p>
    <w:p w14:paraId="653937FF"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r>
        <w:rPr>
          <w:rFonts w:ascii="宋体" w:hAnsi="宋体" w:cs="宋体" w:hint="eastAsia"/>
          <w:bCs/>
          <w:color w:val="000000"/>
          <w:sz w:val="24"/>
        </w:rPr>
        <w:t>全校有线电视系统运维服务</w:t>
      </w:r>
    </w:p>
    <w:p w14:paraId="5F262733"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提供有线电视系统相关的运维服务。</w:t>
      </w:r>
    </w:p>
    <w:p w14:paraId="55BAA924"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r>
        <w:rPr>
          <w:rFonts w:ascii="宋体" w:hAnsi="宋体" w:cs="宋体" w:hint="eastAsia"/>
          <w:bCs/>
          <w:color w:val="000000"/>
          <w:sz w:val="24"/>
        </w:rPr>
        <w:t>网络运维服务</w:t>
      </w:r>
      <w:bookmarkEnd w:id="4"/>
      <w:bookmarkEnd w:id="5"/>
    </w:p>
    <w:p w14:paraId="74F7AD35"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网络运维服务是指对井道配线架、Internet等网络设备及线路的正常运行所提供的技术保障和维护工作以及配合学校主干链路（光路）工作。网络系统运维服务项目包括：</w:t>
      </w:r>
    </w:p>
    <w:p w14:paraId="5CBCB001" w14:textId="77777777" w:rsidR="007C0886"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网络信息点的跳接和网线的定制</w:t>
      </w:r>
    </w:p>
    <w:p w14:paraId="4DB909FA" w14:textId="77777777" w:rsidR="007C0886"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临时局域网搭建和维护</w:t>
      </w:r>
    </w:p>
    <w:p w14:paraId="4EC9D417" w14:textId="1FC5371B" w:rsidR="007C0886" w:rsidRPr="00AD6E51" w:rsidRDefault="00000000" w:rsidP="00AD6E51">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网络设备的命令配置和调试，包含路由策略、</w:t>
      </w:r>
      <w:proofErr w:type="spellStart"/>
      <w:r w:rsidRPr="00AD6E51">
        <w:rPr>
          <w:rFonts w:ascii="宋体" w:hAnsi="宋体" w:cs="宋体" w:hint="eastAsia"/>
          <w:color w:val="000000"/>
          <w:sz w:val="24"/>
          <w:szCs w:val="24"/>
        </w:rPr>
        <w:t>Qos</w:t>
      </w:r>
      <w:proofErr w:type="spellEnd"/>
      <w:r w:rsidRPr="00AD6E51">
        <w:rPr>
          <w:rFonts w:ascii="宋体" w:hAnsi="宋体" w:cs="宋体" w:hint="eastAsia"/>
          <w:color w:val="000000"/>
          <w:sz w:val="24"/>
          <w:szCs w:val="24"/>
        </w:rPr>
        <w:t>策略、端口配置等</w:t>
      </w:r>
    </w:p>
    <w:p w14:paraId="2FDA525E" w14:textId="77777777" w:rsidR="007C0886"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配合运营商进行各类线路的开通调试</w:t>
      </w:r>
    </w:p>
    <w:p w14:paraId="6596BC15" w14:textId="77777777" w:rsidR="007C0886"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网络设备的巡检，性能的实时监控</w:t>
      </w:r>
    </w:p>
    <w:p w14:paraId="62BA6CF6" w14:textId="77777777" w:rsidR="007C0886"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网络运行的性能分析、咨询规划</w:t>
      </w:r>
    </w:p>
    <w:p w14:paraId="24F2F275" w14:textId="77777777" w:rsidR="007C0886"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其他供应商链路（光路）实施的配合</w:t>
      </w:r>
    </w:p>
    <w:p w14:paraId="174C4B39" w14:textId="77777777" w:rsidR="007C0886" w:rsidRDefault="00000000">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提供一台4</w:t>
      </w:r>
      <w:proofErr w:type="gramStart"/>
      <w:r>
        <w:rPr>
          <w:rFonts w:ascii="宋体" w:hAnsi="宋体" w:cs="宋体" w:hint="eastAsia"/>
          <w:color w:val="000000"/>
          <w:sz w:val="24"/>
          <w:szCs w:val="24"/>
        </w:rPr>
        <w:t>千兆电口</w:t>
      </w:r>
      <w:proofErr w:type="gramEnd"/>
      <w:r>
        <w:rPr>
          <w:rFonts w:ascii="宋体" w:hAnsi="宋体" w:cs="宋体" w:hint="eastAsia"/>
          <w:color w:val="000000"/>
          <w:sz w:val="24"/>
          <w:szCs w:val="24"/>
        </w:rPr>
        <w:t>、单电源、桌面型、最大性能1Gbps、并发连接数1.5万、新建连接5万、包含应用识别、访问控制、应用负载均衡、应用路由、行为监控、带宽管理、行为审计、NPM应用时延监测、DNS管控、流量镜像等功能的运</w:t>
      </w:r>
      <w:proofErr w:type="gramStart"/>
      <w:r>
        <w:rPr>
          <w:rFonts w:ascii="宋体" w:hAnsi="宋体" w:cs="宋体" w:hint="eastAsia"/>
          <w:color w:val="000000"/>
          <w:sz w:val="24"/>
          <w:szCs w:val="24"/>
        </w:rPr>
        <w:t>维管理</w:t>
      </w:r>
      <w:proofErr w:type="gramEnd"/>
      <w:r>
        <w:rPr>
          <w:rFonts w:ascii="宋体" w:hAnsi="宋体" w:cs="宋体" w:hint="eastAsia"/>
          <w:color w:val="000000"/>
          <w:sz w:val="24"/>
          <w:szCs w:val="24"/>
        </w:rPr>
        <w:t>设备为运</w:t>
      </w:r>
      <w:proofErr w:type="gramStart"/>
      <w:r>
        <w:rPr>
          <w:rFonts w:ascii="宋体" w:hAnsi="宋体" w:cs="宋体" w:hint="eastAsia"/>
          <w:color w:val="000000"/>
          <w:sz w:val="24"/>
          <w:szCs w:val="24"/>
        </w:rPr>
        <w:t>维人员排</w:t>
      </w:r>
      <w:proofErr w:type="gramEnd"/>
      <w:r>
        <w:rPr>
          <w:rFonts w:ascii="宋体" w:hAnsi="宋体" w:cs="宋体" w:hint="eastAsia"/>
          <w:color w:val="000000"/>
          <w:sz w:val="24"/>
          <w:szCs w:val="24"/>
        </w:rPr>
        <w:t>故障用，项目到期后回收设备。可以实现上网应用可视化管理。通过对不同应用的流量监控，能了解各种应用在网络流量中带宽占用情况，同时能监控应用是否正常运行，监视服务器的运行状态并提供相应的统计报表及日志。监控统计提供了各种丰富的应用监控与分析功能，包括基于所有优先级的应用流量报表、所有基于配置策略的应用流量报表以及</w:t>
      </w:r>
      <w:proofErr w:type="gramStart"/>
      <w:r>
        <w:rPr>
          <w:rFonts w:ascii="宋体" w:hAnsi="宋体" w:cs="宋体" w:hint="eastAsia"/>
          <w:color w:val="000000"/>
          <w:sz w:val="24"/>
          <w:szCs w:val="24"/>
        </w:rPr>
        <w:t>按照源</w:t>
      </w:r>
      <w:proofErr w:type="gramEnd"/>
      <w:r>
        <w:rPr>
          <w:rFonts w:ascii="宋体" w:hAnsi="宋体" w:cs="宋体" w:hint="eastAsia"/>
          <w:color w:val="000000"/>
          <w:sz w:val="24"/>
          <w:szCs w:val="24"/>
        </w:rPr>
        <w:t>IP地址、目的IP地址、源端口、目的端口、协议等生成各种格式的应用流量报表。可根据带宽大小、带宽百分比、总字节数、总包数、连接数等生成报表。以直观的分析图形和报表展示网络运行的流量分布情况，业务应用、网络状态一目了然。</w:t>
      </w:r>
    </w:p>
    <w:p w14:paraId="2CA1419C" w14:textId="0B177AD0" w:rsidR="007C0886" w:rsidRPr="00CE6EAF" w:rsidRDefault="00000000" w:rsidP="00CE6EAF">
      <w:pPr>
        <w:numPr>
          <w:ilvl w:val="0"/>
          <w:numId w:val="6"/>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提供一套</w:t>
      </w:r>
      <w:proofErr w:type="gramStart"/>
      <w:r>
        <w:rPr>
          <w:rFonts w:ascii="宋体" w:hAnsi="宋体" w:cs="宋体" w:hint="eastAsia"/>
          <w:color w:val="000000"/>
          <w:sz w:val="24"/>
          <w:szCs w:val="24"/>
        </w:rPr>
        <w:t>运维工单</w:t>
      </w:r>
      <w:proofErr w:type="gramEnd"/>
      <w:r>
        <w:rPr>
          <w:rFonts w:ascii="宋体" w:hAnsi="宋体" w:cs="宋体" w:hint="eastAsia"/>
          <w:color w:val="000000"/>
          <w:sz w:val="24"/>
          <w:szCs w:val="24"/>
        </w:rPr>
        <w:t>系统，辅助运</w:t>
      </w:r>
      <w:proofErr w:type="gramStart"/>
      <w:r>
        <w:rPr>
          <w:rFonts w:ascii="宋体" w:hAnsi="宋体" w:cs="宋体" w:hint="eastAsia"/>
          <w:color w:val="000000"/>
          <w:sz w:val="24"/>
          <w:szCs w:val="24"/>
        </w:rPr>
        <w:t>维人员</w:t>
      </w:r>
      <w:proofErr w:type="gramEnd"/>
      <w:r>
        <w:rPr>
          <w:rFonts w:ascii="宋体" w:hAnsi="宋体" w:cs="宋体" w:hint="eastAsia"/>
          <w:color w:val="000000"/>
          <w:sz w:val="24"/>
          <w:szCs w:val="24"/>
        </w:rPr>
        <w:t>更好的开展运维工作。</w:t>
      </w:r>
      <w:proofErr w:type="gramStart"/>
      <w:r w:rsidRPr="00CE6EAF">
        <w:rPr>
          <w:rFonts w:ascii="宋体" w:hAnsi="宋体" w:cs="宋体" w:hint="eastAsia"/>
          <w:color w:val="000000"/>
          <w:sz w:val="24"/>
          <w:szCs w:val="24"/>
        </w:rPr>
        <w:t>运维工单</w:t>
      </w:r>
      <w:proofErr w:type="gramEnd"/>
      <w:r w:rsidRPr="00CE6EAF">
        <w:rPr>
          <w:rFonts w:ascii="宋体" w:hAnsi="宋体" w:cs="宋体" w:hint="eastAsia"/>
          <w:color w:val="000000"/>
          <w:sz w:val="24"/>
          <w:szCs w:val="24"/>
        </w:rPr>
        <w:t>系统要求参数如下：</w:t>
      </w:r>
    </w:p>
    <w:p w14:paraId="415EC647" w14:textId="0FBB45BC"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w:t>
      </w:r>
      <w:r w:rsidR="00CE6EAF">
        <w:rPr>
          <w:rFonts w:ascii="宋体" w:hAnsi="宋体" w:cs="宋体" w:hint="eastAsia"/>
          <w:color w:val="000000"/>
          <w:sz w:val="24"/>
          <w:szCs w:val="24"/>
        </w:rPr>
        <w:t>）</w:t>
      </w:r>
      <w:r>
        <w:rPr>
          <w:rFonts w:ascii="宋体" w:hAnsi="宋体" w:cs="宋体" w:hint="eastAsia"/>
          <w:color w:val="000000"/>
          <w:sz w:val="24"/>
          <w:szCs w:val="24"/>
        </w:rPr>
        <w:t>多区域管理：支持学校管理多个子单位部门，对学校多地分布工单流程管理和人员调派管理等，支持一个区域多个角色岗位的人员进行维护，支持对学</w:t>
      </w:r>
      <w:r>
        <w:rPr>
          <w:rFonts w:ascii="宋体" w:hAnsi="宋体" w:cs="宋体" w:hint="eastAsia"/>
          <w:color w:val="000000"/>
          <w:sz w:val="24"/>
          <w:szCs w:val="24"/>
        </w:rPr>
        <w:lastRenderedPageBreak/>
        <w:t>校进行停用或启用；</w:t>
      </w:r>
    </w:p>
    <w:p w14:paraId="6BE96C01" w14:textId="246A8753"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2</w:t>
      </w:r>
      <w:r w:rsidR="00CE6EAF">
        <w:rPr>
          <w:rFonts w:ascii="宋体" w:hAnsi="宋体" w:cs="宋体" w:hint="eastAsia"/>
          <w:color w:val="000000"/>
          <w:sz w:val="24"/>
          <w:szCs w:val="24"/>
        </w:rPr>
        <w:t>）</w:t>
      </w:r>
      <w:r>
        <w:rPr>
          <w:rFonts w:ascii="宋体" w:hAnsi="宋体" w:cs="宋体" w:hint="eastAsia"/>
          <w:color w:val="000000"/>
          <w:sz w:val="24"/>
          <w:szCs w:val="24"/>
        </w:rPr>
        <w:t>故障分类管理：支持生成多个故障类型，包括对不同区域部门的故障进行不同分类，支持对分类项进行细节节点分类；</w:t>
      </w:r>
    </w:p>
    <w:p w14:paraId="74E156E0" w14:textId="25E15B7D"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3</w:t>
      </w:r>
      <w:r w:rsidR="00CE6EAF">
        <w:rPr>
          <w:rFonts w:ascii="宋体" w:hAnsi="宋体" w:cs="宋体" w:hint="eastAsia"/>
          <w:color w:val="000000"/>
          <w:sz w:val="24"/>
          <w:szCs w:val="24"/>
        </w:rPr>
        <w:t>）</w:t>
      </w:r>
      <w:r>
        <w:rPr>
          <w:rFonts w:ascii="宋体" w:hAnsi="宋体" w:cs="宋体" w:hint="eastAsia"/>
          <w:color w:val="000000"/>
          <w:sz w:val="24"/>
          <w:szCs w:val="24"/>
        </w:rPr>
        <w:t>权限管理：支持对企业内部的角色进行权限按需分配，支持自定义可视范围；</w:t>
      </w:r>
    </w:p>
    <w:p w14:paraId="51911369" w14:textId="152BC709" w:rsidR="007C0886" w:rsidRDefault="00000000" w:rsidP="00CE6EAF">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4</w:t>
      </w:r>
      <w:r w:rsidR="00CE6EAF">
        <w:rPr>
          <w:rFonts w:ascii="宋体" w:hAnsi="宋体" w:cs="宋体" w:hint="eastAsia"/>
          <w:color w:val="000000"/>
          <w:sz w:val="24"/>
          <w:szCs w:val="24"/>
        </w:rPr>
        <w:t>）</w:t>
      </w:r>
      <w:r>
        <w:rPr>
          <w:rFonts w:ascii="宋体" w:hAnsi="宋体" w:cs="宋体" w:hint="eastAsia"/>
          <w:color w:val="000000"/>
          <w:sz w:val="24"/>
          <w:szCs w:val="24"/>
        </w:rPr>
        <w:t>用户管理：针对系统内的所有使用用户进行管理，支持添加姓名，手机号，所属企业，角色；管理员支持对用户的密码进行修改；管理员支持对用户账号进行冻结、修复；支持关键词搜索，定位用户信息；</w:t>
      </w:r>
    </w:p>
    <w:p w14:paraId="45A27A96" w14:textId="6EC092C8"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5</w:t>
      </w:r>
      <w:r w:rsidR="00CE6EAF">
        <w:rPr>
          <w:rFonts w:ascii="宋体" w:hAnsi="宋体" w:cs="宋体" w:hint="eastAsia"/>
          <w:color w:val="000000"/>
          <w:sz w:val="24"/>
          <w:szCs w:val="24"/>
        </w:rPr>
        <w:t>）</w:t>
      </w:r>
      <w:r>
        <w:rPr>
          <w:rFonts w:ascii="宋体" w:hAnsi="宋体" w:cs="宋体" w:hint="eastAsia"/>
          <w:color w:val="000000"/>
          <w:sz w:val="24"/>
          <w:szCs w:val="24"/>
        </w:rPr>
        <w:t>区域主管管理：管理员能够自定义分配区域主管的管理范围和运</w:t>
      </w:r>
      <w:proofErr w:type="gramStart"/>
      <w:r>
        <w:rPr>
          <w:rFonts w:ascii="宋体" w:hAnsi="宋体" w:cs="宋体" w:hint="eastAsia"/>
          <w:color w:val="000000"/>
          <w:sz w:val="24"/>
          <w:szCs w:val="24"/>
        </w:rPr>
        <w:t>维人员</w:t>
      </w:r>
      <w:proofErr w:type="gramEnd"/>
      <w:r>
        <w:rPr>
          <w:rFonts w:ascii="宋体" w:hAnsi="宋体" w:cs="宋体" w:hint="eastAsia"/>
          <w:color w:val="000000"/>
          <w:sz w:val="24"/>
          <w:szCs w:val="24"/>
        </w:rPr>
        <w:t>梯队；</w:t>
      </w:r>
    </w:p>
    <w:p w14:paraId="0545A55C" w14:textId="6723DFDC"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6</w:t>
      </w:r>
      <w:r w:rsidR="00CE6EAF">
        <w:rPr>
          <w:rFonts w:ascii="宋体" w:hAnsi="宋体" w:cs="宋体" w:hint="eastAsia"/>
          <w:color w:val="000000"/>
          <w:sz w:val="24"/>
          <w:szCs w:val="24"/>
        </w:rPr>
        <w:t>）</w:t>
      </w:r>
      <w:r>
        <w:rPr>
          <w:rFonts w:ascii="宋体" w:hAnsi="宋体" w:cs="宋体" w:hint="eastAsia"/>
          <w:color w:val="000000"/>
          <w:sz w:val="24"/>
          <w:szCs w:val="24"/>
        </w:rPr>
        <w:t>工单字段定义：默认提供3种工单定义字段，支持根据业务需求自行调整添加；</w:t>
      </w:r>
    </w:p>
    <w:p w14:paraId="5BE57E3B" w14:textId="23062775"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7</w:t>
      </w:r>
      <w:r w:rsidR="00CE6EAF">
        <w:rPr>
          <w:rFonts w:ascii="宋体" w:hAnsi="宋体" w:cs="宋体" w:hint="eastAsia"/>
          <w:color w:val="000000"/>
          <w:sz w:val="24"/>
          <w:szCs w:val="24"/>
        </w:rPr>
        <w:t>）</w:t>
      </w:r>
      <w:r>
        <w:rPr>
          <w:rFonts w:ascii="宋体" w:hAnsi="宋体" w:cs="宋体" w:hint="eastAsia"/>
          <w:color w:val="000000"/>
          <w:sz w:val="24"/>
          <w:szCs w:val="24"/>
        </w:rPr>
        <w:t>基础故障分类：支持工单故障分类关联多级故障类型，方便对故障类型进行分解分析或相关问题关联解决；</w:t>
      </w:r>
    </w:p>
    <w:p w14:paraId="0E288609" w14:textId="18B458A6"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8</w:t>
      </w:r>
      <w:r w:rsidR="00CE6EAF">
        <w:rPr>
          <w:rFonts w:ascii="宋体" w:hAnsi="宋体" w:cs="宋体" w:hint="eastAsia"/>
          <w:color w:val="000000"/>
          <w:sz w:val="24"/>
          <w:szCs w:val="24"/>
        </w:rPr>
        <w:t>）</w:t>
      </w:r>
      <w:r>
        <w:rPr>
          <w:rFonts w:ascii="宋体" w:hAnsi="宋体" w:cs="宋体" w:hint="eastAsia"/>
          <w:color w:val="000000"/>
          <w:sz w:val="24"/>
          <w:szCs w:val="24"/>
        </w:rPr>
        <w:t>工</w:t>
      </w:r>
      <w:proofErr w:type="gramStart"/>
      <w:r>
        <w:rPr>
          <w:rFonts w:ascii="宋体" w:hAnsi="宋体" w:cs="宋体" w:hint="eastAsia"/>
          <w:color w:val="000000"/>
          <w:sz w:val="24"/>
          <w:szCs w:val="24"/>
        </w:rPr>
        <w:t>单抢单</w:t>
      </w:r>
      <w:proofErr w:type="gramEnd"/>
      <w:r>
        <w:rPr>
          <w:rFonts w:ascii="宋体" w:hAnsi="宋体" w:cs="宋体" w:hint="eastAsia"/>
          <w:color w:val="000000"/>
          <w:sz w:val="24"/>
          <w:szCs w:val="24"/>
        </w:rPr>
        <w:t>：可</w:t>
      </w:r>
      <w:proofErr w:type="gramStart"/>
      <w:r>
        <w:rPr>
          <w:rFonts w:ascii="宋体" w:hAnsi="宋体" w:cs="宋体" w:hint="eastAsia"/>
          <w:color w:val="000000"/>
          <w:sz w:val="24"/>
          <w:szCs w:val="24"/>
        </w:rPr>
        <w:t>配置让运维人员</w:t>
      </w:r>
      <w:proofErr w:type="gramEnd"/>
      <w:r>
        <w:rPr>
          <w:rFonts w:ascii="宋体" w:hAnsi="宋体" w:cs="宋体" w:hint="eastAsia"/>
          <w:color w:val="000000"/>
          <w:sz w:val="24"/>
          <w:szCs w:val="24"/>
        </w:rPr>
        <w:t>主动抢单，满足客户单位特定的业务应用场景。</w:t>
      </w:r>
    </w:p>
    <w:p w14:paraId="43AAD0A0" w14:textId="2646EDF0"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9</w:t>
      </w:r>
      <w:r w:rsidR="00CE6EAF">
        <w:rPr>
          <w:rFonts w:ascii="宋体" w:hAnsi="宋体" w:cs="宋体" w:hint="eastAsia"/>
          <w:color w:val="000000"/>
          <w:sz w:val="24"/>
          <w:szCs w:val="24"/>
        </w:rPr>
        <w:t>）</w:t>
      </w:r>
      <w:r>
        <w:rPr>
          <w:rFonts w:ascii="宋体" w:hAnsi="宋体" w:cs="宋体" w:hint="eastAsia"/>
          <w:color w:val="000000"/>
          <w:sz w:val="24"/>
          <w:szCs w:val="24"/>
        </w:rPr>
        <w:t>流程回访：方便客户在各个渠道评价服务，提供多种满意度评价方式。</w:t>
      </w:r>
    </w:p>
    <w:p w14:paraId="0B125D4D" w14:textId="74263201"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10</w:t>
      </w:r>
      <w:r w:rsidR="00CE6EAF">
        <w:rPr>
          <w:rFonts w:ascii="宋体" w:hAnsi="宋体" w:cs="宋体" w:hint="eastAsia"/>
          <w:color w:val="000000"/>
          <w:sz w:val="24"/>
          <w:szCs w:val="24"/>
        </w:rPr>
        <w:t>）</w:t>
      </w:r>
      <w:r>
        <w:rPr>
          <w:rFonts w:ascii="宋体" w:hAnsi="宋体" w:cs="宋体" w:hint="eastAsia"/>
          <w:color w:val="000000"/>
          <w:sz w:val="24"/>
          <w:szCs w:val="24"/>
        </w:rPr>
        <w:t>工单提醒：工单系统提供多种提醒方式，包括邮件、短信、微信、钉钉等提醒方式，灵活配置。</w:t>
      </w:r>
    </w:p>
    <w:p w14:paraId="5A91F7E9" w14:textId="11B1A7AD"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11</w:t>
      </w:r>
      <w:r w:rsidR="00CE6EAF">
        <w:rPr>
          <w:rFonts w:ascii="宋体" w:hAnsi="宋体" w:cs="宋体" w:hint="eastAsia"/>
          <w:color w:val="000000"/>
          <w:sz w:val="24"/>
          <w:szCs w:val="24"/>
        </w:rPr>
        <w:t>）</w:t>
      </w:r>
      <w:r>
        <w:rPr>
          <w:rFonts w:ascii="宋体" w:hAnsi="宋体" w:cs="宋体" w:hint="eastAsia"/>
          <w:color w:val="000000"/>
          <w:sz w:val="24"/>
          <w:szCs w:val="24"/>
        </w:rPr>
        <w:t>工单统计：</w:t>
      </w:r>
      <w:proofErr w:type="gramStart"/>
      <w:r>
        <w:rPr>
          <w:rFonts w:ascii="宋体" w:hAnsi="宋体" w:cs="宋体" w:hint="eastAsia"/>
          <w:color w:val="000000"/>
          <w:sz w:val="24"/>
          <w:szCs w:val="24"/>
        </w:rPr>
        <w:t>全量工单</w:t>
      </w:r>
      <w:proofErr w:type="gramEnd"/>
      <w:r>
        <w:rPr>
          <w:rFonts w:ascii="宋体" w:hAnsi="宋体" w:cs="宋体" w:hint="eastAsia"/>
          <w:color w:val="000000"/>
          <w:sz w:val="24"/>
          <w:szCs w:val="24"/>
        </w:rPr>
        <w:t>系统的统计分析和报告，方便企业全局掌握工</w:t>
      </w:r>
      <w:proofErr w:type="gramStart"/>
      <w:r>
        <w:rPr>
          <w:rFonts w:ascii="宋体" w:hAnsi="宋体" w:cs="宋体" w:hint="eastAsia"/>
          <w:color w:val="000000"/>
          <w:sz w:val="24"/>
          <w:szCs w:val="24"/>
        </w:rPr>
        <w:t>单服务</w:t>
      </w:r>
      <w:proofErr w:type="gramEnd"/>
      <w:r>
        <w:rPr>
          <w:rFonts w:ascii="宋体" w:hAnsi="宋体" w:cs="宋体" w:hint="eastAsia"/>
          <w:color w:val="000000"/>
          <w:sz w:val="24"/>
          <w:szCs w:val="24"/>
        </w:rPr>
        <w:t>的概况和细节。</w:t>
      </w:r>
    </w:p>
    <w:p w14:paraId="2CE0948A" w14:textId="59860260"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12</w:t>
      </w:r>
      <w:r w:rsidR="00CE6EAF">
        <w:rPr>
          <w:rFonts w:ascii="宋体" w:hAnsi="宋体" w:cs="宋体" w:hint="eastAsia"/>
          <w:color w:val="000000"/>
          <w:sz w:val="24"/>
          <w:szCs w:val="24"/>
        </w:rPr>
        <w:t>）</w:t>
      </w:r>
      <w:r>
        <w:rPr>
          <w:rFonts w:ascii="宋体" w:hAnsi="宋体" w:cs="宋体" w:hint="eastAsia"/>
          <w:color w:val="000000"/>
          <w:sz w:val="24"/>
          <w:szCs w:val="24"/>
        </w:rPr>
        <w:t>工单流程：记录所有工单的处理、变更、反馈和评价等历程记录，方便任何管理员、运</w:t>
      </w:r>
      <w:proofErr w:type="gramStart"/>
      <w:r>
        <w:rPr>
          <w:rFonts w:ascii="宋体" w:hAnsi="宋体" w:cs="宋体" w:hint="eastAsia"/>
          <w:color w:val="000000"/>
          <w:sz w:val="24"/>
          <w:szCs w:val="24"/>
        </w:rPr>
        <w:t>维人员</w:t>
      </w:r>
      <w:proofErr w:type="gramEnd"/>
      <w:r>
        <w:rPr>
          <w:rFonts w:ascii="宋体" w:hAnsi="宋体" w:cs="宋体" w:hint="eastAsia"/>
          <w:color w:val="000000"/>
          <w:sz w:val="24"/>
          <w:szCs w:val="24"/>
        </w:rPr>
        <w:t>接手处理；</w:t>
      </w:r>
    </w:p>
    <w:p w14:paraId="3EAF4561" w14:textId="383EC9CA"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13</w:t>
      </w:r>
      <w:r w:rsidR="00CE6EAF">
        <w:rPr>
          <w:rFonts w:ascii="宋体" w:hAnsi="宋体" w:cs="宋体" w:hint="eastAsia"/>
          <w:color w:val="000000"/>
          <w:sz w:val="24"/>
          <w:szCs w:val="24"/>
        </w:rPr>
        <w:t>）</w:t>
      </w:r>
      <w:r>
        <w:rPr>
          <w:rFonts w:ascii="宋体" w:hAnsi="宋体" w:cs="宋体" w:hint="eastAsia"/>
          <w:color w:val="000000"/>
          <w:sz w:val="24"/>
          <w:szCs w:val="24"/>
        </w:rPr>
        <w:t>工单自定查看分类：提供全维度的工单筛选器，方便管理员对工单分门别类管理，快速定位和处理工单；</w:t>
      </w:r>
    </w:p>
    <w:p w14:paraId="65056C82" w14:textId="598381F7"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14</w:t>
      </w:r>
      <w:r w:rsidR="00CE6EAF">
        <w:rPr>
          <w:rFonts w:ascii="宋体" w:hAnsi="宋体" w:cs="宋体" w:hint="eastAsia"/>
          <w:color w:val="000000"/>
          <w:sz w:val="24"/>
          <w:szCs w:val="24"/>
        </w:rPr>
        <w:t>）</w:t>
      </w:r>
      <w:r>
        <w:rPr>
          <w:rFonts w:ascii="宋体" w:hAnsi="宋体" w:cs="宋体" w:hint="eastAsia"/>
          <w:color w:val="000000"/>
          <w:sz w:val="24"/>
          <w:szCs w:val="24"/>
        </w:rPr>
        <w:t>工单触发器：灵活的工单自动触发规则，方便完成工单分配、转派、反馈和评价等操作；</w:t>
      </w:r>
    </w:p>
    <w:p w14:paraId="1C20A200" w14:textId="03FADD24"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15</w:t>
      </w:r>
      <w:r w:rsidR="00CE6EAF">
        <w:rPr>
          <w:rFonts w:ascii="宋体" w:hAnsi="宋体" w:cs="宋体" w:hint="eastAsia"/>
          <w:color w:val="000000"/>
          <w:sz w:val="24"/>
          <w:szCs w:val="24"/>
        </w:rPr>
        <w:t>）</w:t>
      </w:r>
      <w:r>
        <w:rPr>
          <w:rFonts w:ascii="宋体" w:hAnsi="宋体" w:cs="宋体" w:hint="eastAsia"/>
          <w:color w:val="000000"/>
          <w:sz w:val="24"/>
          <w:szCs w:val="24"/>
        </w:rPr>
        <w:t>接入多渠道：接入终端移动网页、</w:t>
      </w:r>
      <w:proofErr w:type="gramStart"/>
      <w:r>
        <w:rPr>
          <w:rFonts w:ascii="宋体" w:hAnsi="宋体" w:cs="宋体" w:hint="eastAsia"/>
          <w:color w:val="000000"/>
          <w:sz w:val="24"/>
          <w:szCs w:val="24"/>
        </w:rPr>
        <w:t>微信公众号</w:t>
      </w:r>
      <w:proofErr w:type="gramEnd"/>
      <w:r>
        <w:rPr>
          <w:rFonts w:ascii="宋体" w:hAnsi="宋体" w:cs="宋体" w:hint="eastAsia"/>
          <w:color w:val="000000"/>
          <w:sz w:val="24"/>
          <w:szCs w:val="24"/>
        </w:rPr>
        <w:t>、钉钉微程序、方便管理员统一处理工单；</w:t>
      </w:r>
    </w:p>
    <w:p w14:paraId="2AF3AD9F" w14:textId="5911CE7F"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16</w:t>
      </w:r>
      <w:r w:rsidR="00CE6EAF">
        <w:rPr>
          <w:rFonts w:ascii="宋体" w:hAnsi="宋体" w:cs="宋体" w:hint="eastAsia"/>
          <w:color w:val="000000"/>
          <w:sz w:val="24"/>
          <w:szCs w:val="24"/>
        </w:rPr>
        <w:t>）</w:t>
      </w:r>
      <w:r>
        <w:rPr>
          <w:rFonts w:ascii="宋体" w:hAnsi="宋体" w:cs="宋体" w:hint="eastAsia"/>
          <w:color w:val="000000"/>
          <w:sz w:val="24"/>
          <w:szCs w:val="24"/>
        </w:rPr>
        <w:t>规范制度管理：提供自助报障工作台、维护人员签收及回单管理工作台、服务评价的全过程监控规范化运维故障管控流程管理功能；</w:t>
      </w:r>
    </w:p>
    <w:p w14:paraId="61587B82" w14:textId="57F88FC4" w:rsidR="007C0886" w:rsidRDefault="00000000">
      <w:pPr>
        <w:autoSpaceDE w:val="0"/>
        <w:autoSpaceDN w:val="0"/>
        <w:adjustRightInd w:val="0"/>
        <w:snapToGrid w:val="0"/>
        <w:spacing w:line="42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17</w:t>
      </w:r>
      <w:r w:rsidR="00CE6EAF">
        <w:rPr>
          <w:rFonts w:ascii="宋体" w:hAnsi="宋体" w:cs="宋体" w:hint="eastAsia"/>
          <w:color w:val="000000"/>
          <w:sz w:val="24"/>
          <w:szCs w:val="24"/>
        </w:rPr>
        <w:t>）</w:t>
      </w:r>
      <w:r>
        <w:rPr>
          <w:rFonts w:ascii="宋体" w:hAnsi="宋体" w:cs="宋体" w:hint="eastAsia"/>
          <w:color w:val="000000"/>
          <w:sz w:val="24"/>
          <w:szCs w:val="24"/>
        </w:rPr>
        <w:t>工单升级：支持主管分派流程给流程解决人员，流程解决人员线下解决流程问题，若无法解决流程问题，流程升级，主管重新分派流程。</w:t>
      </w:r>
    </w:p>
    <w:p w14:paraId="1A8726C3"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bookmarkStart w:id="6" w:name="_Toc452971312"/>
      <w:bookmarkStart w:id="7" w:name="_Toc452983225"/>
      <w:r>
        <w:rPr>
          <w:rFonts w:ascii="宋体" w:hAnsi="宋体" w:cs="宋体" w:hint="eastAsia"/>
          <w:bCs/>
          <w:color w:val="000000"/>
          <w:sz w:val="24"/>
        </w:rPr>
        <w:lastRenderedPageBreak/>
        <w:t>重要节假日保障</w:t>
      </w:r>
      <w:bookmarkEnd w:id="6"/>
      <w:bookmarkEnd w:id="7"/>
      <w:r>
        <w:rPr>
          <w:rFonts w:ascii="宋体" w:hAnsi="宋体" w:cs="宋体" w:hint="eastAsia"/>
          <w:bCs/>
          <w:color w:val="000000"/>
          <w:sz w:val="24"/>
        </w:rPr>
        <w:t xml:space="preserve">  </w:t>
      </w:r>
    </w:p>
    <w:p w14:paraId="4DE6B5F8"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提供特殊时段（如：两会期间、结息日、春节、劳动节、国庆节、年终、系统停机维护、数据集中及用户认为必须的重要时段）现场人员职守服务，现场人员不少于２人，视情况增加人数。</w:t>
      </w:r>
    </w:p>
    <w:p w14:paraId="26DFCE9A"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bookmarkStart w:id="8" w:name="_Toc452983226"/>
      <w:r>
        <w:rPr>
          <w:rFonts w:ascii="宋体" w:hAnsi="宋体" w:cs="宋体" w:hint="eastAsia"/>
          <w:bCs/>
          <w:color w:val="000000"/>
          <w:sz w:val="24"/>
        </w:rPr>
        <w:t>临时组网服务</w:t>
      </w:r>
      <w:bookmarkEnd w:id="8"/>
    </w:p>
    <w:p w14:paraId="7305A5CF"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提供临时局域网搭建服务，在重要节假日，如客户需要搭建临时网络，中标方免费提供相关设备，以满足客户临时组网需求。</w:t>
      </w:r>
    </w:p>
    <w:p w14:paraId="3AB6FB6C"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bookmarkStart w:id="9" w:name="_Toc452971315"/>
      <w:bookmarkStart w:id="10" w:name="_Toc452983227"/>
      <w:r>
        <w:rPr>
          <w:rFonts w:ascii="宋体" w:hAnsi="宋体" w:cs="宋体" w:hint="eastAsia"/>
          <w:bCs/>
          <w:color w:val="000000"/>
          <w:sz w:val="24"/>
        </w:rPr>
        <w:t>咨询与服务指导</w:t>
      </w:r>
      <w:bookmarkEnd w:id="9"/>
      <w:bookmarkEnd w:id="10"/>
    </w:p>
    <w:p w14:paraId="18D83694" w14:textId="77777777" w:rsidR="007C0886" w:rsidRDefault="00000000">
      <w:pPr>
        <w:numPr>
          <w:ilvl w:val="0"/>
          <w:numId w:val="7"/>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 xml:space="preserve">对用户的实际需求提供全面的方案咨询和实施过程监督，提供365天电话技术支持咨询服务。  </w:t>
      </w:r>
    </w:p>
    <w:p w14:paraId="39B28529" w14:textId="77777777" w:rsidR="007C0886" w:rsidRDefault="00000000">
      <w:pPr>
        <w:numPr>
          <w:ilvl w:val="0"/>
          <w:numId w:val="7"/>
        </w:num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现场服务指导主要有以下形式内容：</w:t>
      </w:r>
    </w:p>
    <w:p w14:paraId="10AB54FB" w14:textId="77777777" w:rsidR="007C0886" w:rsidRDefault="00000000">
      <w:p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ab/>
        <w:t xml:space="preserve">    基础培训 --- 操作系统（Windows）、应用软件（Office/</w:t>
      </w:r>
      <w:proofErr w:type="spellStart"/>
      <w:r>
        <w:rPr>
          <w:rFonts w:ascii="宋体" w:hAnsi="宋体" w:cs="宋体" w:hint="eastAsia"/>
          <w:color w:val="000000"/>
          <w:sz w:val="24"/>
          <w:szCs w:val="24"/>
        </w:rPr>
        <w:t>Foxmail</w:t>
      </w:r>
      <w:proofErr w:type="spellEnd"/>
      <w:r>
        <w:rPr>
          <w:rFonts w:ascii="宋体" w:hAnsi="宋体" w:cs="宋体" w:hint="eastAsia"/>
          <w:color w:val="000000"/>
          <w:sz w:val="24"/>
          <w:szCs w:val="24"/>
        </w:rPr>
        <w:t xml:space="preserve">等）的使用技巧等，强调实践性，避免理论叙述； </w:t>
      </w:r>
    </w:p>
    <w:p w14:paraId="17E7E7EB" w14:textId="77777777" w:rsidR="007C0886" w:rsidRDefault="00000000">
      <w:pPr>
        <w:autoSpaceDE w:val="0"/>
        <w:autoSpaceDN w:val="0"/>
        <w:adjustRightInd w:val="0"/>
        <w:snapToGrid w:val="0"/>
        <w:spacing w:line="420" w:lineRule="exact"/>
        <w:ind w:rightChars="-85" w:right="-178"/>
        <w:textAlignment w:val="bottom"/>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ab/>
        <w:t xml:space="preserve">    技术培训 --- 网络故障检测、用户网络安全注意事项等； </w:t>
      </w:r>
    </w:p>
    <w:p w14:paraId="36B8E7D5"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bookmarkStart w:id="11" w:name="_Toc452983229"/>
      <w:r>
        <w:rPr>
          <w:rFonts w:ascii="宋体" w:hAnsi="宋体" w:cs="宋体" w:hint="eastAsia"/>
          <w:bCs/>
          <w:color w:val="000000"/>
          <w:sz w:val="24"/>
        </w:rPr>
        <w:t>驻点</w:t>
      </w:r>
      <w:bookmarkEnd w:id="11"/>
      <w:r>
        <w:rPr>
          <w:rFonts w:ascii="宋体" w:hAnsi="宋体" w:cs="宋体" w:hint="eastAsia"/>
          <w:bCs/>
          <w:color w:val="000000"/>
          <w:sz w:val="24"/>
        </w:rPr>
        <w:t>（浙江水利水电两校区机动调整）</w:t>
      </w:r>
    </w:p>
    <w:p w14:paraId="6EA29877"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中标方需安排驻点维护工程师不少于1人，原则上一年内驻点工程师不允许人员变动，如特殊情况实需变动，必须由学校确认。随意变动驻点人员，视为违约，将扣除一定的违约金或解除合同。</w:t>
      </w:r>
    </w:p>
    <w:p w14:paraId="6EBFEF02"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1、服务时间：周一至周五以及采购人正常工作日，法定节假日、寒暑假及重要工作任务时间段，中标人需根据采购人的具体工作需求安排一至多名工程师进行值班服务。</w:t>
      </w:r>
    </w:p>
    <w:p w14:paraId="54412194"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2、建立7×24小时热线电话维护体系，由专人值班，建立固定的网管值班电话并保证24小时联络畅通；</w:t>
      </w:r>
    </w:p>
    <w:p w14:paraId="61B1FC5C"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3、对教学及考试有关的故障响应时间不超过15分钟、平均故障响应时间（1小时）、一般故障平均修复时间（2小时）；达到98%以上的故障解决率；维护服务用户满意度不低于90%；</w:t>
      </w:r>
    </w:p>
    <w:p w14:paraId="042B4E36" w14:textId="77777777" w:rsidR="007C0886" w:rsidRDefault="00000000">
      <w:pPr>
        <w:pStyle w:val="11"/>
        <w:numPr>
          <w:ilvl w:val="0"/>
          <w:numId w:val="3"/>
        </w:numPr>
        <w:tabs>
          <w:tab w:val="left" w:pos="780"/>
        </w:tabs>
        <w:autoSpaceDE w:val="0"/>
        <w:autoSpaceDN w:val="0"/>
        <w:adjustRightInd w:val="0"/>
        <w:snapToGrid w:val="0"/>
        <w:spacing w:line="420" w:lineRule="exact"/>
        <w:ind w:rightChars="-85" w:right="-178" w:firstLineChars="0"/>
        <w:textAlignment w:val="bottom"/>
        <w:rPr>
          <w:rFonts w:ascii="宋体" w:hAnsi="宋体" w:cs="宋体"/>
          <w:bCs/>
          <w:color w:val="000000"/>
          <w:sz w:val="24"/>
        </w:rPr>
      </w:pPr>
      <w:r>
        <w:rPr>
          <w:rFonts w:ascii="宋体" w:hAnsi="宋体" w:cs="宋体" w:hint="eastAsia"/>
          <w:bCs/>
          <w:color w:val="000000"/>
          <w:sz w:val="24"/>
        </w:rPr>
        <w:t>其他相关工作</w:t>
      </w:r>
    </w:p>
    <w:p w14:paraId="0C64199B" w14:textId="77777777" w:rsidR="007C0886" w:rsidRDefault="00000000">
      <w:pPr>
        <w:autoSpaceDE w:val="0"/>
        <w:autoSpaceDN w:val="0"/>
        <w:adjustRightInd w:val="0"/>
        <w:snapToGrid w:val="0"/>
        <w:spacing w:line="420" w:lineRule="exact"/>
        <w:ind w:rightChars="-85" w:right="-178" w:firstLineChars="200" w:firstLine="480"/>
        <w:textAlignment w:val="bottom"/>
        <w:rPr>
          <w:rFonts w:ascii="宋体" w:hAnsi="宋体" w:cs="宋体"/>
          <w:color w:val="000000"/>
          <w:sz w:val="24"/>
          <w:szCs w:val="24"/>
        </w:rPr>
      </w:pPr>
      <w:r>
        <w:rPr>
          <w:rFonts w:ascii="宋体" w:hAnsi="宋体" w:cs="宋体" w:hint="eastAsia"/>
          <w:color w:val="000000"/>
          <w:sz w:val="24"/>
          <w:szCs w:val="24"/>
        </w:rPr>
        <w:t>驻点人员需服从学校管理，完成学校安排的其他相关工作。</w:t>
      </w:r>
    </w:p>
    <w:p w14:paraId="7736F452" w14:textId="77777777" w:rsidR="007C0886" w:rsidRDefault="00000000">
      <w:pPr>
        <w:pStyle w:val="11"/>
        <w:numPr>
          <w:ilvl w:val="0"/>
          <w:numId w:val="1"/>
        </w:numPr>
        <w:spacing w:line="360" w:lineRule="auto"/>
        <w:ind w:firstLineChars="0"/>
        <w:rPr>
          <w:rFonts w:ascii="宋体" w:hAnsi="宋体" w:cs="宋体"/>
          <w:b/>
          <w:color w:val="000000"/>
          <w:sz w:val="24"/>
        </w:rPr>
      </w:pPr>
      <w:r>
        <w:rPr>
          <w:rFonts w:ascii="宋体" w:hAnsi="宋体" w:cs="宋体" w:hint="eastAsia"/>
          <w:b/>
          <w:color w:val="000000"/>
          <w:sz w:val="24"/>
        </w:rPr>
        <w:t>运维服务要求</w:t>
      </w:r>
    </w:p>
    <w:p w14:paraId="1247E3A8" w14:textId="77777777" w:rsidR="007C0886" w:rsidRDefault="00000000">
      <w:pPr>
        <w:numPr>
          <w:ilvl w:val="0"/>
          <w:numId w:val="8"/>
        </w:numPr>
        <w:spacing w:line="360" w:lineRule="auto"/>
        <w:rPr>
          <w:rFonts w:ascii="宋体" w:hAnsi="宋体" w:cs="宋体"/>
          <w:color w:val="000000"/>
          <w:sz w:val="24"/>
          <w:szCs w:val="24"/>
          <w:lang w:val="zh-CN"/>
        </w:rPr>
      </w:pPr>
      <w:r>
        <w:rPr>
          <w:rFonts w:ascii="宋体" w:hAnsi="宋体" w:cs="宋体" w:hint="eastAsia"/>
          <w:color w:val="000000"/>
          <w:sz w:val="24"/>
          <w:szCs w:val="24"/>
          <w:lang w:val="zh-CN"/>
        </w:rPr>
        <w:t>中标方在中标合同签订后二周内提交详细</w:t>
      </w:r>
      <w:proofErr w:type="gramStart"/>
      <w:r>
        <w:rPr>
          <w:rFonts w:ascii="宋体" w:hAnsi="宋体" w:cs="宋体" w:hint="eastAsia"/>
          <w:color w:val="000000"/>
          <w:sz w:val="24"/>
          <w:szCs w:val="24"/>
          <w:lang w:val="zh-CN"/>
        </w:rPr>
        <w:t>的维保实施</w:t>
      </w:r>
      <w:proofErr w:type="gramEnd"/>
      <w:r>
        <w:rPr>
          <w:rFonts w:ascii="宋体" w:hAnsi="宋体" w:cs="宋体" w:hint="eastAsia"/>
          <w:color w:val="000000"/>
          <w:sz w:val="24"/>
          <w:szCs w:val="24"/>
          <w:lang w:val="zh-CN"/>
        </w:rPr>
        <w:t>方案和相关文档，待采购人确认后实施。</w:t>
      </w:r>
    </w:p>
    <w:p w14:paraId="6AF54CDD" w14:textId="77777777" w:rsidR="007C0886" w:rsidRDefault="00000000">
      <w:pPr>
        <w:numPr>
          <w:ilvl w:val="0"/>
          <w:numId w:val="8"/>
        </w:numPr>
        <w:spacing w:line="360" w:lineRule="auto"/>
        <w:rPr>
          <w:rFonts w:ascii="宋体" w:hAnsi="宋体" w:cs="宋体"/>
          <w:color w:val="000000"/>
          <w:sz w:val="24"/>
          <w:szCs w:val="24"/>
          <w:lang w:val="zh-CN"/>
        </w:rPr>
      </w:pPr>
      <w:r>
        <w:rPr>
          <w:rFonts w:ascii="宋体" w:hAnsi="宋体" w:cs="宋体" w:hint="eastAsia"/>
          <w:color w:val="000000"/>
          <w:sz w:val="24"/>
          <w:szCs w:val="24"/>
          <w:lang w:val="zh-CN"/>
        </w:rPr>
        <w:t>中标方需派遣具有专业技能的技术人员根据合同所约定的运维服务范围和</w:t>
      </w:r>
      <w:r>
        <w:rPr>
          <w:rFonts w:ascii="宋体" w:hAnsi="宋体" w:cs="宋体" w:hint="eastAsia"/>
          <w:color w:val="000000"/>
          <w:sz w:val="24"/>
          <w:szCs w:val="24"/>
          <w:lang w:val="zh-CN"/>
        </w:rPr>
        <w:lastRenderedPageBreak/>
        <w:t>定义定期为该系统提供检查、调整、调试、维护等服务，以保证该系统的正常运行。</w:t>
      </w:r>
    </w:p>
    <w:p w14:paraId="5F92BA43" w14:textId="77777777" w:rsidR="007C0886" w:rsidRDefault="00000000">
      <w:pPr>
        <w:numPr>
          <w:ilvl w:val="0"/>
          <w:numId w:val="8"/>
        </w:numPr>
        <w:spacing w:line="360" w:lineRule="auto"/>
        <w:rPr>
          <w:rFonts w:ascii="宋体" w:hAnsi="宋体" w:cs="宋体"/>
          <w:color w:val="000000"/>
          <w:sz w:val="24"/>
          <w:szCs w:val="24"/>
          <w:lang w:val="zh-CN"/>
        </w:rPr>
      </w:pPr>
      <w:r>
        <w:rPr>
          <w:rFonts w:ascii="宋体" w:hAnsi="宋体" w:cs="宋体" w:hint="eastAsia"/>
          <w:color w:val="000000"/>
          <w:sz w:val="24"/>
          <w:szCs w:val="24"/>
          <w:lang w:val="zh-CN"/>
        </w:rPr>
        <w:t>中标方提供日常5*8小时的运</w:t>
      </w:r>
      <w:proofErr w:type="gramStart"/>
      <w:r>
        <w:rPr>
          <w:rFonts w:ascii="宋体" w:hAnsi="宋体" w:cs="宋体" w:hint="eastAsia"/>
          <w:color w:val="000000"/>
          <w:sz w:val="24"/>
          <w:szCs w:val="24"/>
          <w:lang w:val="zh-CN"/>
        </w:rPr>
        <w:t>维保证</w:t>
      </w:r>
      <w:proofErr w:type="gramEnd"/>
      <w:r>
        <w:rPr>
          <w:rFonts w:ascii="宋体" w:hAnsi="宋体" w:cs="宋体" w:hint="eastAsia"/>
          <w:color w:val="000000"/>
          <w:sz w:val="24"/>
          <w:szCs w:val="24"/>
          <w:lang w:val="zh-CN"/>
        </w:rPr>
        <w:t>服务时间，周末及节假日需根据故障情况及时响应服务。</w:t>
      </w:r>
    </w:p>
    <w:p w14:paraId="1B007F79" w14:textId="77777777" w:rsidR="007C0886" w:rsidRDefault="00000000">
      <w:pPr>
        <w:numPr>
          <w:ilvl w:val="0"/>
          <w:numId w:val="8"/>
        </w:numPr>
        <w:spacing w:line="360" w:lineRule="auto"/>
        <w:rPr>
          <w:rFonts w:ascii="宋体" w:hAnsi="宋体" w:cs="宋体"/>
          <w:color w:val="000000"/>
          <w:sz w:val="24"/>
          <w:szCs w:val="24"/>
          <w:lang w:val="zh-CN"/>
        </w:rPr>
      </w:pPr>
      <w:r>
        <w:rPr>
          <w:rFonts w:ascii="宋体" w:hAnsi="宋体" w:cs="宋体" w:hint="eastAsia"/>
          <w:color w:val="000000"/>
          <w:sz w:val="24"/>
          <w:szCs w:val="24"/>
          <w:lang w:val="zh-CN"/>
        </w:rPr>
        <w:t>中标方需提供日常维护记录（时间地点、问题及解决情况、当事人、是否使用耗材等）和巡检记录，向学院主管部门或主管人提供周报、月报或季报和重要节假日保障专题报告，作运</w:t>
      </w:r>
      <w:proofErr w:type="gramStart"/>
      <w:r>
        <w:rPr>
          <w:rFonts w:ascii="宋体" w:hAnsi="宋体" w:cs="宋体" w:hint="eastAsia"/>
          <w:color w:val="000000"/>
          <w:sz w:val="24"/>
          <w:szCs w:val="24"/>
          <w:lang w:val="zh-CN"/>
        </w:rPr>
        <w:t>维情况</w:t>
      </w:r>
      <w:proofErr w:type="gramEnd"/>
      <w:r>
        <w:rPr>
          <w:rFonts w:ascii="宋体" w:hAnsi="宋体" w:cs="宋体" w:hint="eastAsia"/>
          <w:color w:val="000000"/>
          <w:sz w:val="24"/>
          <w:szCs w:val="24"/>
          <w:lang w:val="zh-CN"/>
        </w:rPr>
        <w:t>小结，并提供年度项目实施总结报告。</w:t>
      </w:r>
    </w:p>
    <w:p w14:paraId="7D270458" w14:textId="77777777" w:rsidR="007C0886" w:rsidRDefault="00000000">
      <w:pPr>
        <w:numPr>
          <w:ilvl w:val="0"/>
          <w:numId w:val="8"/>
        </w:numPr>
        <w:spacing w:line="360" w:lineRule="auto"/>
        <w:rPr>
          <w:rFonts w:ascii="宋体" w:hAnsi="宋体" w:cs="宋体"/>
          <w:color w:val="000000"/>
          <w:sz w:val="24"/>
          <w:szCs w:val="24"/>
          <w:lang w:val="zh-CN"/>
        </w:rPr>
      </w:pPr>
      <w:r>
        <w:rPr>
          <w:rFonts w:ascii="宋体" w:hAnsi="宋体" w:cs="宋体" w:hint="eastAsia"/>
          <w:color w:val="000000"/>
          <w:sz w:val="24"/>
          <w:szCs w:val="24"/>
          <w:lang w:val="zh-CN"/>
        </w:rPr>
        <w:t>中标方在服务过程中接触的设备信息、数据资料等负有保密责任，不得泄露给任何第三方。中标方必须和采购人签订保密协议和非侵害性协议，中标方必须要与参加此次项目的驻点及相关人员签订保密协议和非侵害性协议，在合同签订时一并提供给采购人。</w:t>
      </w:r>
    </w:p>
    <w:p w14:paraId="5CDE976F" w14:textId="77777777" w:rsidR="007C0886" w:rsidRDefault="00000000">
      <w:pPr>
        <w:pStyle w:val="11"/>
        <w:numPr>
          <w:ilvl w:val="0"/>
          <w:numId w:val="1"/>
        </w:numPr>
        <w:spacing w:line="360" w:lineRule="auto"/>
        <w:ind w:firstLineChars="0"/>
        <w:rPr>
          <w:rFonts w:ascii="宋体" w:hAnsi="宋体" w:cs="宋体"/>
          <w:b/>
          <w:color w:val="000000"/>
          <w:sz w:val="24"/>
        </w:rPr>
      </w:pPr>
      <w:r>
        <w:rPr>
          <w:rFonts w:ascii="宋体" w:hAnsi="宋体" w:cs="宋体" w:hint="eastAsia"/>
          <w:b/>
          <w:color w:val="000000"/>
          <w:sz w:val="24"/>
        </w:rPr>
        <w:t>其他要求</w:t>
      </w:r>
    </w:p>
    <w:p w14:paraId="626453B7" w14:textId="77777777" w:rsidR="007C0886" w:rsidRDefault="00000000">
      <w:pPr>
        <w:numPr>
          <w:ilvl w:val="0"/>
          <w:numId w:val="9"/>
        </w:numPr>
        <w:spacing w:line="360" w:lineRule="auto"/>
        <w:rPr>
          <w:rFonts w:ascii="宋体" w:hAnsi="宋体" w:cs="宋体"/>
          <w:color w:val="000000"/>
          <w:sz w:val="24"/>
          <w:szCs w:val="24"/>
          <w:lang w:val="zh-CN"/>
        </w:rPr>
      </w:pPr>
      <w:r>
        <w:rPr>
          <w:rFonts w:ascii="宋体" w:hAnsi="宋体" w:cs="宋体" w:hint="eastAsia"/>
          <w:color w:val="000000"/>
          <w:sz w:val="24"/>
          <w:szCs w:val="24"/>
          <w:lang w:val="zh-CN"/>
        </w:rPr>
        <w:t>要求中标方有三所及以上的高校运</w:t>
      </w:r>
      <w:proofErr w:type="gramStart"/>
      <w:r>
        <w:rPr>
          <w:rFonts w:ascii="宋体" w:hAnsi="宋体" w:cs="宋体" w:hint="eastAsia"/>
          <w:color w:val="000000"/>
          <w:sz w:val="24"/>
          <w:szCs w:val="24"/>
          <w:lang w:val="zh-CN"/>
        </w:rPr>
        <w:t>维管理</w:t>
      </w:r>
      <w:proofErr w:type="gramEnd"/>
      <w:r>
        <w:rPr>
          <w:rFonts w:ascii="宋体" w:hAnsi="宋体" w:cs="宋体" w:hint="eastAsia"/>
          <w:color w:val="000000"/>
          <w:sz w:val="24"/>
          <w:szCs w:val="24"/>
          <w:lang w:val="zh-CN"/>
        </w:rPr>
        <w:t>经验。</w:t>
      </w:r>
    </w:p>
    <w:p w14:paraId="3DEC7DE1" w14:textId="77777777" w:rsidR="007C0886" w:rsidRDefault="00000000">
      <w:pPr>
        <w:numPr>
          <w:ilvl w:val="0"/>
          <w:numId w:val="9"/>
        </w:numPr>
        <w:spacing w:line="360" w:lineRule="auto"/>
        <w:rPr>
          <w:rFonts w:ascii="宋体" w:hAnsi="宋体" w:cs="宋体"/>
          <w:color w:val="000000"/>
          <w:sz w:val="24"/>
          <w:szCs w:val="24"/>
          <w:lang w:val="zh-CN"/>
        </w:rPr>
      </w:pPr>
      <w:r>
        <w:rPr>
          <w:rFonts w:ascii="宋体" w:hAnsi="宋体" w:cs="宋体" w:hint="eastAsia"/>
          <w:color w:val="000000"/>
          <w:sz w:val="24"/>
          <w:szCs w:val="24"/>
          <w:lang w:val="zh-CN"/>
        </w:rPr>
        <w:t>学校保留单方面无条件解除合同的权利。</w:t>
      </w:r>
    </w:p>
    <w:p w14:paraId="34A5F7E2" w14:textId="77777777" w:rsidR="007C0886" w:rsidRDefault="00000000">
      <w:pPr>
        <w:numPr>
          <w:ilvl w:val="0"/>
          <w:numId w:val="9"/>
        </w:numPr>
        <w:spacing w:line="360" w:lineRule="auto"/>
        <w:rPr>
          <w:rFonts w:ascii="宋体" w:hAnsi="宋体" w:cs="宋体"/>
          <w:color w:val="000000"/>
          <w:sz w:val="24"/>
          <w:szCs w:val="24"/>
          <w:lang w:val="zh-CN"/>
        </w:rPr>
      </w:pPr>
      <w:r>
        <w:rPr>
          <w:rFonts w:ascii="宋体" w:hAnsi="宋体" w:cs="宋体" w:hint="eastAsia"/>
          <w:color w:val="000000"/>
          <w:sz w:val="24"/>
          <w:szCs w:val="24"/>
          <w:lang w:val="zh-CN"/>
        </w:rPr>
        <w:t>合同到期后，根据中标方的服务质量学校决定是否续签服务合同。</w:t>
      </w:r>
    </w:p>
    <w:p w14:paraId="5E235617" w14:textId="77777777" w:rsidR="007C0886" w:rsidRDefault="007C0886">
      <w:pPr>
        <w:widowControl/>
        <w:spacing w:line="360" w:lineRule="auto"/>
        <w:jc w:val="left"/>
        <w:rPr>
          <w:rFonts w:ascii="宋体" w:hAnsi="宋体" w:cs="宋体"/>
          <w:color w:val="000000"/>
          <w:sz w:val="24"/>
          <w:szCs w:val="24"/>
          <w:lang w:val="zh-CN"/>
        </w:rPr>
      </w:pPr>
    </w:p>
    <w:p w14:paraId="0CAAAB04" w14:textId="77777777" w:rsidR="007C0886" w:rsidRDefault="007C0886">
      <w:pPr>
        <w:widowControl/>
        <w:spacing w:line="360" w:lineRule="auto"/>
        <w:jc w:val="left"/>
        <w:rPr>
          <w:rFonts w:ascii="宋体" w:hAnsi="宋体" w:cs="宋体"/>
          <w:color w:val="000000"/>
          <w:sz w:val="24"/>
          <w:szCs w:val="24"/>
          <w:lang w:val="zh-CN"/>
        </w:rPr>
      </w:pPr>
    </w:p>
    <w:sectPr w:rsidR="007C0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85F4" w14:textId="77777777" w:rsidR="009264D0" w:rsidRDefault="009264D0" w:rsidP="00AD6E51">
      <w:r>
        <w:separator/>
      </w:r>
    </w:p>
  </w:endnote>
  <w:endnote w:type="continuationSeparator" w:id="0">
    <w:p w14:paraId="5811CCE6" w14:textId="77777777" w:rsidR="009264D0" w:rsidRDefault="009264D0" w:rsidP="00AD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6CA" w14:textId="77777777" w:rsidR="009264D0" w:rsidRDefault="009264D0" w:rsidP="00AD6E51">
      <w:r>
        <w:separator/>
      </w:r>
    </w:p>
  </w:footnote>
  <w:footnote w:type="continuationSeparator" w:id="0">
    <w:p w14:paraId="451C50D1" w14:textId="77777777" w:rsidR="009264D0" w:rsidRDefault="009264D0" w:rsidP="00AD6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EB6"/>
    <w:multiLevelType w:val="multilevel"/>
    <w:tmpl w:val="D120549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EFD30B8"/>
    <w:multiLevelType w:val="multilevel"/>
    <w:tmpl w:val="0EFD30B8"/>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A91EA0"/>
    <w:multiLevelType w:val="multilevel"/>
    <w:tmpl w:val="12A91EA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54474F1"/>
    <w:multiLevelType w:val="multilevel"/>
    <w:tmpl w:val="154474F1"/>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22B702F5"/>
    <w:multiLevelType w:val="multilevel"/>
    <w:tmpl w:val="22B702F5"/>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334E11"/>
    <w:multiLevelType w:val="multilevel"/>
    <w:tmpl w:val="37334E11"/>
    <w:lvl w:ilvl="0">
      <w:start w:val="1"/>
      <w:numFmt w:val="decimal"/>
      <w:lvlText w:val="%1."/>
      <w:lvlJc w:val="left"/>
      <w:pPr>
        <w:ind w:left="735" w:hanging="420"/>
      </w:pPr>
      <w:rPr>
        <w:rFont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6" w15:restartNumberingAfterBreak="0">
    <w:nsid w:val="65525259"/>
    <w:multiLevelType w:val="multilevel"/>
    <w:tmpl w:val="6552525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C653590"/>
    <w:multiLevelType w:val="multilevel"/>
    <w:tmpl w:val="6C65359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33C0B48"/>
    <w:multiLevelType w:val="multilevel"/>
    <w:tmpl w:val="733C0B48"/>
    <w:lvl w:ilvl="0">
      <w:start w:val="1"/>
      <w:numFmt w:val="decimal"/>
      <w:lvlText w:val="%1."/>
      <w:lvlJc w:val="left"/>
      <w:pPr>
        <w:tabs>
          <w:tab w:val="left" w:pos="659"/>
        </w:tabs>
        <w:ind w:left="659" w:hanging="420"/>
      </w:pPr>
      <w:rPr>
        <w:rFonts w:hint="default"/>
      </w:rPr>
    </w:lvl>
    <w:lvl w:ilvl="1">
      <w:start w:val="1"/>
      <w:numFmt w:val="lowerLetter"/>
      <w:lvlText w:val="%2)"/>
      <w:lvlJc w:val="left"/>
      <w:pPr>
        <w:tabs>
          <w:tab w:val="left" w:pos="39"/>
        </w:tabs>
        <w:ind w:left="39" w:hanging="420"/>
      </w:pPr>
    </w:lvl>
    <w:lvl w:ilvl="2">
      <w:start w:val="1"/>
      <w:numFmt w:val="lowerRoman"/>
      <w:lvlText w:val="%3."/>
      <w:lvlJc w:val="right"/>
      <w:pPr>
        <w:tabs>
          <w:tab w:val="left" w:pos="459"/>
        </w:tabs>
        <w:ind w:left="459" w:hanging="420"/>
      </w:pPr>
    </w:lvl>
    <w:lvl w:ilvl="3">
      <w:start w:val="1"/>
      <w:numFmt w:val="decimal"/>
      <w:lvlText w:val="%4."/>
      <w:lvlJc w:val="left"/>
      <w:pPr>
        <w:tabs>
          <w:tab w:val="left" w:pos="879"/>
        </w:tabs>
        <w:ind w:left="879" w:hanging="420"/>
      </w:pPr>
    </w:lvl>
    <w:lvl w:ilvl="4">
      <w:start w:val="1"/>
      <w:numFmt w:val="lowerLetter"/>
      <w:lvlText w:val="%5)"/>
      <w:lvlJc w:val="left"/>
      <w:pPr>
        <w:tabs>
          <w:tab w:val="left" w:pos="1299"/>
        </w:tabs>
        <w:ind w:left="1299" w:hanging="420"/>
      </w:pPr>
    </w:lvl>
    <w:lvl w:ilvl="5">
      <w:start w:val="1"/>
      <w:numFmt w:val="lowerRoman"/>
      <w:lvlText w:val="%6."/>
      <w:lvlJc w:val="right"/>
      <w:pPr>
        <w:tabs>
          <w:tab w:val="left" w:pos="1719"/>
        </w:tabs>
        <w:ind w:left="1719" w:hanging="420"/>
      </w:pPr>
    </w:lvl>
    <w:lvl w:ilvl="6">
      <w:start w:val="1"/>
      <w:numFmt w:val="decimal"/>
      <w:lvlText w:val="%7."/>
      <w:lvlJc w:val="left"/>
      <w:pPr>
        <w:tabs>
          <w:tab w:val="left" w:pos="2139"/>
        </w:tabs>
        <w:ind w:left="2139" w:hanging="420"/>
      </w:pPr>
    </w:lvl>
    <w:lvl w:ilvl="7">
      <w:start w:val="1"/>
      <w:numFmt w:val="lowerLetter"/>
      <w:lvlText w:val="%8)"/>
      <w:lvlJc w:val="left"/>
      <w:pPr>
        <w:tabs>
          <w:tab w:val="left" w:pos="2559"/>
        </w:tabs>
        <w:ind w:left="2559" w:hanging="420"/>
      </w:pPr>
    </w:lvl>
    <w:lvl w:ilvl="8">
      <w:start w:val="1"/>
      <w:numFmt w:val="lowerRoman"/>
      <w:lvlText w:val="%9."/>
      <w:lvlJc w:val="right"/>
      <w:pPr>
        <w:tabs>
          <w:tab w:val="left" w:pos="2979"/>
        </w:tabs>
        <w:ind w:left="2979" w:hanging="420"/>
      </w:pPr>
    </w:lvl>
  </w:abstractNum>
  <w:num w:numId="1" w16cid:durableId="981545099">
    <w:abstractNumId w:val="6"/>
  </w:num>
  <w:num w:numId="2" w16cid:durableId="33820671">
    <w:abstractNumId w:val="0"/>
  </w:num>
  <w:num w:numId="3" w16cid:durableId="1214807667">
    <w:abstractNumId w:val="7"/>
  </w:num>
  <w:num w:numId="4" w16cid:durableId="118912914">
    <w:abstractNumId w:val="8"/>
  </w:num>
  <w:num w:numId="5" w16cid:durableId="34425393">
    <w:abstractNumId w:val="2"/>
  </w:num>
  <w:num w:numId="6" w16cid:durableId="2106265072">
    <w:abstractNumId w:val="5"/>
  </w:num>
  <w:num w:numId="7" w16cid:durableId="1495293863">
    <w:abstractNumId w:val="3"/>
  </w:num>
  <w:num w:numId="8" w16cid:durableId="184516190">
    <w:abstractNumId w:val="1"/>
  </w:num>
  <w:num w:numId="9" w16cid:durableId="1122072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5E56CC"/>
    <w:rsid w:val="000107F8"/>
    <w:rsid w:val="0001146F"/>
    <w:rsid w:val="00017603"/>
    <w:rsid w:val="000949CC"/>
    <w:rsid w:val="000A0292"/>
    <w:rsid w:val="000E5C4F"/>
    <w:rsid w:val="000F5538"/>
    <w:rsid w:val="0012450D"/>
    <w:rsid w:val="00151CB4"/>
    <w:rsid w:val="00163FB9"/>
    <w:rsid w:val="001757A0"/>
    <w:rsid w:val="001C74D0"/>
    <w:rsid w:val="001D4EE2"/>
    <w:rsid w:val="001E4603"/>
    <w:rsid w:val="001F4566"/>
    <w:rsid w:val="00205517"/>
    <w:rsid w:val="00217DD8"/>
    <w:rsid w:val="0028763D"/>
    <w:rsid w:val="00291FCC"/>
    <w:rsid w:val="002A3AA1"/>
    <w:rsid w:val="002B7092"/>
    <w:rsid w:val="00381223"/>
    <w:rsid w:val="003E0123"/>
    <w:rsid w:val="004109A8"/>
    <w:rsid w:val="00450246"/>
    <w:rsid w:val="0045634B"/>
    <w:rsid w:val="00481483"/>
    <w:rsid w:val="004816E2"/>
    <w:rsid w:val="00497745"/>
    <w:rsid w:val="00501948"/>
    <w:rsid w:val="00592F60"/>
    <w:rsid w:val="00594302"/>
    <w:rsid w:val="005D38DA"/>
    <w:rsid w:val="005E56CC"/>
    <w:rsid w:val="00675406"/>
    <w:rsid w:val="006F2A2D"/>
    <w:rsid w:val="00755F91"/>
    <w:rsid w:val="00773EE0"/>
    <w:rsid w:val="00784FB3"/>
    <w:rsid w:val="007B225E"/>
    <w:rsid w:val="007B6ECD"/>
    <w:rsid w:val="007C0886"/>
    <w:rsid w:val="007E453E"/>
    <w:rsid w:val="00851114"/>
    <w:rsid w:val="008566D3"/>
    <w:rsid w:val="00875A97"/>
    <w:rsid w:val="008A7334"/>
    <w:rsid w:val="008B4800"/>
    <w:rsid w:val="00913D44"/>
    <w:rsid w:val="0091619F"/>
    <w:rsid w:val="00921AEE"/>
    <w:rsid w:val="00925AAE"/>
    <w:rsid w:val="009264D0"/>
    <w:rsid w:val="00942F91"/>
    <w:rsid w:val="00947EF7"/>
    <w:rsid w:val="009C3166"/>
    <w:rsid w:val="009D230F"/>
    <w:rsid w:val="00A203E7"/>
    <w:rsid w:val="00A2431D"/>
    <w:rsid w:val="00AC0524"/>
    <w:rsid w:val="00AC73D9"/>
    <w:rsid w:val="00AD6E51"/>
    <w:rsid w:val="00AD74AC"/>
    <w:rsid w:val="00AF3A3E"/>
    <w:rsid w:val="00B519D6"/>
    <w:rsid w:val="00B9184F"/>
    <w:rsid w:val="00B9309E"/>
    <w:rsid w:val="00BC58A3"/>
    <w:rsid w:val="00BD62F7"/>
    <w:rsid w:val="00BF7323"/>
    <w:rsid w:val="00C34DE3"/>
    <w:rsid w:val="00C55F15"/>
    <w:rsid w:val="00C7577E"/>
    <w:rsid w:val="00C865D0"/>
    <w:rsid w:val="00C87D8E"/>
    <w:rsid w:val="00C95023"/>
    <w:rsid w:val="00CA2B92"/>
    <w:rsid w:val="00CE6EAF"/>
    <w:rsid w:val="00CF35E6"/>
    <w:rsid w:val="00D10405"/>
    <w:rsid w:val="00D72EC6"/>
    <w:rsid w:val="00D844A4"/>
    <w:rsid w:val="00D859D6"/>
    <w:rsid w:val="00DD4EB2"/>
    <w:rsid w:val="00DE53EF"/>
    <w:rsid w:val="00DE6C1F"/>
    <w:rsid w:val="00E33C01"/>
    <w:rsid w:val="00EA3C40"/>
    <w:rsid w:val="00EE14D7"/>
    <w:rsid w:val="00F023F1"/>
    <w:rsid w:val="00F0337F"/>
    <w:rsid w:val="00F0519E"/>
    <w:rsid w:val="00F10AC1"/>
    <w:rsid w:val="00F35CC6"/>
    <w:rsid w:val="00F86F7D"/>
    <w:rsid w:val="00F91F9F"/>
    <w:rsid w:val="00F971D8"/>
    <w:rsid w:val="00F97733"/>
    <w:rsid w:val="00FD4933"/>
    <w:rsid w:val="00FF23E9"/>
    <w:rsid w:val="6F5B1CC8"/>
    <w:rsid w:val="7B89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E333"/>
  <w15:docId w15:val="{3894A1C8-9525-4FD3-B8D5-CDAAF21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adjustRightInd w:val="0"/>
      <w:spacing w:line="360" w:lineRule="auto"/>
      <w:ind w:firstLine="490"/>
      <w:jc w:val="left"/>
    </w:pPr>
    <w:rPr>
      <w:rFonts w:ascii="Century Gothic" w:eastAsia="Century Gothic" w:hAnsi="Century Gothic"/>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spacing w:before="240" w:after="60"/>
      <w:jc w:val="center"/>
      <w:outlineLvl w:val="0"/>
    </w:pPr>
    <w:rPr>
      <w:rFonts w:ascii="Cambria" w:hAnsi="Cambria"/>
      <w:b/>
      <w:bCs/>
      <w:sz w:val="32"/>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qFormat/>
    <w:rPr>
      <w:b/>
      <w:bCs/>
      <w:kern w:val="2"/>
      <w:sz w:val="32"/>
      <w:szCs w:val="32"/>
    </w:rPr>
  </w:style>
  <w:style w:type="paragraph" w:styleId="ac">
    <w:name w:val="List Paragraph"/>
    <w:basedOn w:val="a"/>
    <w:uiPriority w:val="34"/>
    <w:qFormat/>
    <w:pPr>
      <w:widowControl/>
      <w:ind w:firstLine="420"/>
    </w:pPr>
    <w:rPr>
      <w:rFonts w:cs="Calibri"/>
      <w:kern w:val="0"/>
      <w:szCs w:val="21"/>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aa">
    <w:name w:val="标题 字符"/>
    <w:link w:val="a9"/>
    <w:qFormat/>
    <w:rPr>
      <w:rFonts w:ascii="Cambria" w:hAnsi="Cambria"/>
      <w:b/>
      <w:bCs/>
      <w:kern w:val="2"/>
      <w:sz w:val="32"/>
      <w:szCs w:val="32"/>
    </w:rPr>
  </w:style>
  <w:style w:type="paragraph" w:styleId="ad">
    <w:name w:val="No Spacing"/>
    <w:uiPriority w:val="1"/>
    <w:qFormat/>
    <w:pPr>
      <w:widowControl w:val="0"/>
      <w:jc w:val="both"/>
    </w:pPr>
    <w:rPr>
      <w:kern w:val="2"/>
      <w:sz w:val="21"/>
      <w:szCs w:val="24"/>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ListParagraphCharChar">
    <w:name w:val="List Paragraph Char Char"/>
    <w:link w:val="11"/>
    <w:qFormat/>
    <w:rPr>
      <w:kern w:val="2"/>
      <w:sz w:val="21"/>
      <w:szCs w:val="24"/>
    </w:rPr>
  </w:style>
  <w:style w:type="paragraph" w:customStyle="1" w:styleId="11">
    <w:name w:val="列出段落1"/>
    <w:basedOn w:val="a"/>
    <w:link w:val="ListParagraphCharChar"/>
    <w:qFormat/>
    <w:pPr>
      <w:ind w:firstLineChars="200" w:firstLine="420"/>
    </w:pPr>
    <w:rPr>
      <w:rFonts w:ascii="Times New Roman" w:hAnsi="Times New Roman"/>
      <w:szCs w:val="24"/>
    </w:rPr>
  </w:style>
  <w:style w:type="character" w:customStyle="1" w:styleId="a4">
    <w:name w:val="正文文本缩进 字符"/>
    <w:link w:val="a3"/>
    <w:qFormat/>
    <w:rPr>
      <w:rFonts w:ascii="Century Gothic" w:eastAsia="Century Gothic" w:hAnsi="Century Gothic"/>
      <w:kern w:val="2"/>
      <w:sz w:val="24"/>
    </w:rPr>
  </w:style>
  <w:style w:type="character" w:customStyle="1" w:styleId="Char1">
    <w:name w:val="正文文本缩进 Char1"/>
    <w:basedOn w:val="a0"/>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1963</Words>
  <Characters>2356</Characters>
  <Application>Microsoft Office Word</Application>
  <DocSecurity>0</DocSecurity>
  <Lines>214</Lines>
  <Paragraphs>154</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dc:creator>
  <cp:lastModifiedBy>全宏</cp:lastModifiedBy>
  <cp:revision>14</cp:revision>
  <dcterms:created xsi:type="dcterms:W3CDTF">2023-07-11T02:03:00Z</dcterms:created>
  <dcterms:modified xsi:type="dcterms:W3CDTF">2023-07-11T05:51:00Z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D91EE6C281DF4E49BF40EF8BC28F31D5_12</vt:lpwstr>
  </property>
</Properties>
</file>