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sz w:val="44"/>
          <w:szCs w:val="4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sz w:val="44"/>
          <w:szCs w:val="44"/>
          <w:u w:val="none"/>
          <w:lang w:val="en-US" w:eastAsia="zh-CN"/>
        </w:rPr>
        <w:t>学科楼及公共教学楼阶梯教室起台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/>
          <w:bCs/>
          <w:i w:val="0"/>
          <w:iCs w:val="0"/>
          <w:color w:val="000000"/>
          <w:sz w:val="44"/>
          <w:szCs w:val="44"/>
          <w:u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  <w:t>一、施工工艺要求</w:t>
      </w: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sz w:val="28"/>
          <w:szCs w:val="36"/>
          <w:lang w:val="en-US" w:eastAsia="zh-CN"/>
        </w:rPr>
        <w:t>根据图纸及业主指定位置，配合教室家具排位单位在学科组团四（2间）及西公共教学楼（8间）进行起台施工。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具体面积尺寸等以现场核对为准。</w:t>
      </w:r>
    </w:p>
    <w:p>
      <w:pPr>
        <w:numPr>
          <w:ilvl w:val="0"/>
          <w:numId w:val="1"/>
        </w:numPr>
        <w:rPr>
          <w:rFonts w:hint="eastAsia" w:ascii="宋体" w:hAnsi="宋体" w:cs="宋体"/>
          <w:b w:val="0"/>
          <w:bCs w:val="0"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宋体" w:hAnsi="宋体" w:cs="宋体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36"/>
          <w:lang w:val="en-US" w:eastAsia="zh-CN"/>
        </w:rPr>
        <w:t>2.地面用5*5镀锌角铁（厚度不小于5mm）进行基础起台,焊接处做防锈处理，注意做好与家具单位的配合工作，用18mm厚多层板封面，板材接缝处与固定螺丝处做原子灰修补处理，面层铺设地胶板饰面（厚度2mm），要求款式、颜色业主选择。</w:t>
      </w:r>
    </w:p>
    <w:p>
      <w:pPr>
        <w:pStyle w:val="5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  <w:t>二、示意图</w:t>
      </w:r>
    </w:p>
    <w:p>
      <w:pPr>
        <w:jc w:val="center"/>
      </w:pP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325995" cy="5144135"/>
            <wp:effectExtent l="0" t="0" r="18415" b="8255"/>
            <wp:docPr id="4" name="图片 4" descr="微信图片_20220408095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204080954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325995" cy="5144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</w:p>
    <w:p>
      <w:pPr>
        <w:jc w:val="both"/>
        <w:rPr>
          <w:rFonts w:hint="eastAsia" w:eastAsiaTheme="minorEastAsia"/>
          <w:lang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996555" cy="5698490"/>
            <wp:effectExtent l="0" t="0" r="16510" b="4445"/>
            <wp:docPr id="6" name="图片 6" descr="微信图片_20220408095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2040809564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996555" cy="5698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0"/>
          <w:numId w:val="0"/>
        </w:numPr>
        <w:ind w:leftChars="0"/>
        <w:rPr>
          <w:rFonts w:hint="eastAsia" w:ascii="宋体" w:hAnsi="宋体" w:cs="宋体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eastAsia="zh-CN"/>
        </w:rPr>
        <w:t>、其他事项</w:t>
      </w:r>
      <w:bookmarkStart w:id="0" w:name="_GoBack"/>
      <w:bookmarkEnd w:id="0"/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1.以上所有项目含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原地面交接处理、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垃圾清运及卫生处理；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A098B"/>
    <w:multiLevelType w:val="singleLevel"/>
    <w:tmpl w:val="14BA098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A91B9D"/>
    <w:rsid w:val="0BE07F5C"/>
    <w:rsid w:val="0C4078E1"/>
    <w:rsid w:val="0C461A72"/>
    <w:rsid w:val="1CA66E39"/>
    <w:rsid w:val="260B7C54"/>
    <w:rsid w:val="2B523B37"/>
    <w:rsid w:val="383F638C"/>
    <w:rsid w:val="46231A35"/>
    <w:rsid w:val="49DA362F"/>
    <w:rsid w:val="4C8E0096"/>
    <w:rsid w:val="51A91B9D"/>
    <w:rsid w:val="5B5C783A"/>
    <w:rsid w:val="5F99281E"/>
    <w:rsid w:val="690224EF"/>
    <w:rsid w:val="78656435"/>
    <w:rsid w:val="7CFF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qFormat="1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next w:val="1"/>
    <w:unhideWhenUsed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5">
    <w:name w:val="Default"/>
    <w:next w:val="2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424</Words>
  <Characters>483</Characters>
  <Lines>0</Lines>
  <Paragraphs>0</Paragraphs>
  <TotalTime>3</TotalTime>
  <ScaleCrop>false</ScaleCrop>
  <LinksUpToDate>false</LinksUpToDate>
  <CharactersWithSpaces>484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2022-03-07T02:56:00Z</dcterms:created>
  <dc:creator>Administrator</dc:creator>
  <cp:lastModifiedBy>Administrator</cp:lastModifiedBy>
  <cp:lastPrinted>2022-03-07T03:50:00Z</cp:lastPrinted>
  <dcterms:modified xsi:type="dcterms:W3CDTF">2022-05-16T00:59:28Z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  <property fmtid="{D5CDD505-2E9C-101B-9397-08002B2CF9AE}" pid="3" name="ICV">
    <vt:lpwstr>2EBF0B3362324CE3925A897CC21CE378</vt:lpwstr>
  </property>
</Properties>
</file>